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6A" w:rsidRDefault="00AF056A" w:rsidP="001103B3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7B272D">
        <w:rPr>
          <w:rFonts w:ascii="Georgia" w:hAnsi="Georgia" w:cs="Georgia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2.75pt;visibility:visible" filled="t">
            <v:imagedata r:id="rId5" o:title=""/>
          </v:shape>
        </w:pict>
      </w:r>
    </w:p>
    <w:p w:rsidR="00AF056A" w:rsidRDefault="00AF056A" w:rsidP="001103B3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Comune di Modena</w:t>
      </w:r>
    </w:p>
    <w:p w:rsidR="00AF056A" w:rsidRDefault="00AF056A" w:rsidP="001103B3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Consiglio Comunale</w:t>
      </w:r>
    </w:p>
    <w:p w:rsidR="00AF056A" w:rsidRDefault="00AF056A" w:rsidP="001103B3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Gruppo partito Democratico</w:t>
      </w:r>
    </w:p>
    <w:p w:rsidR="00AF056A" w:rsidRDefault="00AF056A" w:rsidP="0020713B">
      <w:pPr>
        <w:widowControl w:val="0"/>
        <w:suppressAutoHyphens/>
        <w:spacing w:after="0" w:line="225" w:lineRule="atLeast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Default="00AF056A" w:rsidP="0020713B">
      <w:pPr>
        <w:widowControl w:val="0"/>
        <w:suppressAutoHyphens/>
        <w:spacing w:after="0" w:line="225" w:lineRule="atLeast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20713B">
      <w:pPr>
        <w:widowControl w:val="0"/>
        <w:suppressAutoHyphens/>
        <w:spacing w:after="0" w:line="225" w:lineRule="atLeast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Modena, 01/06/2017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  <w:t xml:space="preserve">Alla Presidente del Consiglio Comunale di Modena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  <w:t xml:space="preserve">Al Sindaco del Comune di Modena </w:t>
      </w:r>
    </w:p>
    <w:p w:rsidR="00AF056A" w:rsidRPr="006742E8" w:rsidRDefault="00AF056A" w:rsidP="0020713B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</w:r>
      <w:r w:rsidRPr="006742E8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br/>
        <w:t>INTERROGAZIONE</w:t>
      </w:r>
    </w:p>
    <w:p w:rsidR="00AF056A" w:rsidRPr="006742E8" w:rsidRDefault="00AF056A" w:rsidP="0020713B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1103B3">
      <w:pPr>
        <w:widowControl w:val="0"/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</w:r>
      <w:r w:rsidRPr="006742E8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Oggetto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: Profughi presso struttura in Via Milano</w:t>
      </w:r>
    </w:p>
    <w:p w:rsidR="00AF056A" w:rsidRPr="006742E8" w:rsidRDefault="00AF056A" w:rsidP="0020713B">
      <w:pPr>
        <w:widowControl w:val="0"/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20713B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B40C3A">
      <w:pPr>
        <w:widowControl w:val="0"/>
        <w:suppressAutoHyphens/>
        <w:spacing w:after="0" w:line="225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Premesso che:</w:t>
      </w:r>
    </w:p>
    <w:p w:rsidR="00AF056A" w:rsidRPr="006742E8" w:rsidRDefault="00AF056A" w:rsidP="0020713B">
      <w:pPr>
        <w:widowControl w:val="0"/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</w:p>
    <w:p w:rsidR="00AF056A" w:rsidRPr="006742E8" w:rsidRDefault="00AF056A" w:rsidP="001A5620">
      <w:pPr>
        <w:widowControl w:val="0"/>
        <w:numPr>
          <w:ilvl w:val="0"/>
          <w:numId w:val="1"/>
        </w:numPr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Secondo l’articolo riportato in data 31.05.2017 da </w:t>
      </w:r>
      <w:r w:rsidRPr="006742E8">
        <w:rPr>
          <w:rFonts w:ascii="Times New Roman" w:eastAsia="SimSun" w:hAnsi="Times New Roman"/>
          <w:i/>
          <w:kern w:val="1"/>
          <w:sz w:val="28"/>
          <w:szCs w:val="28"/>
          <w:lang w:eastAsia="hi-IN" w:bidi="hi-IN"/>
        </w:rPr>
        <w:t>Il Resto del Carlino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54 richiedenti asilo tra i 25 e i 30 anni provenienti da Mali, Nigeria e Costa d’Avorio sono stati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improvvisamente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trasferiti a Modena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in data 30.05.2017 direttamente dal centro di accoglienza regionale di Bologna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;</w:t>
      </w:r>
    </w:p>
    <w:p w:rsidR="00AF056A" w:rsidRPr="006742E8" w:rsidRDefault="00AF056A" w:rsidP="001A5620">
      <w:pPr>
        <w:widowControl w:val="0"/>
        <w:numPr>
          <w:ilvl w:val="0"/>
          <w:numId w:val="1"/>
        </w:numPr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Per accogliere questo gruppo di profughi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era stato individuato dalla Prefettura di Modena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l’ex asilo di via Milano 115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 proprietà della Curia;</w:t>
      </w:r>
    </w:p>
    <w:p w:rsidR="00AF056A" w:rsidRPr="006742E8" w:rsidRDefault="00AF056A" w:rsidP="00B40C3A">
      <w:pPr>
        <w:widowControl w:val="0"/>
        <w:suppressAutoHyphens/>
        <w:spacing w:after="0" w:line="225" w:lineRule="atLeast"/>
        <w:ind w:left="786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B40C3A">
      <w:pPr>
        <w:widowControl w:val="0"/>
        <w:suppressAutoHyphens/>
        <w:spacing w:after="0" w:line="225" w:lineRule="atLeast"/>
        <w:ind w:left="786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Considerato che:</w:t>
      </w:r>
    </w:p>
    <w:p w:rsidR="00AF056A" w:rsidRPr="006742E8" w:rsidRDefault="00AF056A" w:rsidP="00B40C3A">
      <w:pPr>
        <w:widowControl w:val="0"/>
        <w:suppressAutoHyphens/>
        <w:spacing w:after="0" w:line="225" w:lineRule="atLeast"/>
        <w:ind w:left="786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1A5620">
      <w:pPr>
        <w:widowControl w:val="0"/>
        <w:numPr>
          <w:ilvl w:val="0"/>
          <w:numId w:val="1"/>
        </w:numPr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Questa struttura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è stata chiusa per molti anni e appare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– secondo quanto riporta la stampa locale-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in uno stato di semi-abbandono;</w:t>
      </w:r>
    </w:p>
    <w:p w:rsidR="00AF056A" w:rsidRPr="006742E8" w:rsidRDefault="00AF056A" w:rsidP="001A5620">
      <w:pPr>
        <w:widowControl w:val="0"/>
        <w:numPr>
          <w:ilvl w:val="0"/>
          <w:numId w:val="1"/>
        </w:numPr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Modena è sempre stata in prima linea per l’accoglienza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“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diffusa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”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dei richiedenti asilo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( evitando il più possibile scelte come queste)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affinché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essi potessero trovare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nella comunità locale non solo un “rifugio” ma anche un luogo di inclusivo in cui poter sviluppare un progetto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ed immaginare un futuro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;</w:t>
      </w:r>
    </w:p>
    <w:p w:rsidR="00AF056A" w:rsidRPr="006742E8" w:rsidRDefault="00AF056A" w:rsidP="00777CE3">
      <w:pPr>
        <w:widowControl w:val="0"/>
        <w:suppressAutoHyphens/>
        <w:spacing w:after="0" w:line="225" w:lineRule="atLeast"/>
        <w:ind w:left="786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777CE3">
      <w:pPr>
        <w:widowControl w:val="0"/>
        <w:suppressAutoHyphens/>
        <w:spacing w:after="0" w:line="225" w:lineRule="atLeast"/>
        <w:ind w:left="786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Considerato altresì che:</w:t>
      </w:r>
    </w:p>
    <w:p w:rsidR="00AF056A" w:rsidRPr="006742E8" w:rsidRDefault="00AF056A" w:rsidP="00777CE3">
      <w:pPr>
        <w:widowControl w:val="0"/>
        <w:suppressAutoHyphens/>
        <w:spacing w:after="0" w:line="225" w:lineRule="atLeast"/>
        <w:ind w:left="786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6E33B1">
      <w:pPr>
        <w:pStyle w:val="ListParagraph"/>
        <w:widowControl w:val="0"/>
        <w:numPr>
          <w:ilvl w:val="0"/>
          <w:numId w:val="8"/>
        </w:numPr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Da quanto riportato dalla stampa locale in data 1.1.2017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la Cooperativa modenese </w:t>
      </w:r>
      <w:r>
        <w:rPr>
          <w:rFonts w:ascii="Times New Roman" w:eastAsia="SimSun" w:hAnsi="Times New Roman"/>
          <w:i/>
          <w:kern w:val="1"/>
          <w:sz w:val="28"/>
          <w:szCs w:val="28"/>
          <w:lang w:eastAsia="hi-IN" w:bidi="hi-IN"/>
        </w:rPr>
        <w:t xml:space="preserve">Caleidos,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alla richiesta della Prefettura di occuparsi della sistemazione di questi 54 richiedenti asilo ha rifiutato adducendo come ragione il difficile utilizzo della struttura in oggetto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;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</w:p>
    <w:p w:rsidR="00AF056A" w:rsidRPr="006742E8" w:rsidRDefault="00AF056A" w:rsidP="006E33B1">
      <w:pPr>
        <w:pStyle w:val="ListParagraph"/>
        <w:widowControl w:val="0"/>
        <w:numPr>
          <w:ilvl w:val="0"/>
          <w:numId w:val="8"/>
        </w:numPr>
        <w:suppressAutoHyphens/>
        <w:spacing w:after="0" w:line="225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La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cooperativa Papa Giovanni XXIII, che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ha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invece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accettato di prendersi in carico tale gruppo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è stata recentem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ent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e esclusa dal bando delle prefetture emanato per reperire sogge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tti idonei a prendersi in carico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la gestione dei migranti;</w:t>
      </w:r>
    </w:p>
    <w:p w:rsidR="00AF056A" w:rsidRPr="006742E8" w:rsidRDefault="00AF056A" w:rsidP="006E33B1">
      <w:pPr>
        <w:pStyle w:val="ListParagraph"/>
        <w:widowControl w:val="0"/>
        <w:suppressAutoHyphens/>
        <w:spacing w:after="0" w:line="225" w:lineRule="atLeast"/>
        <w:ind w:left="1440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6E33B1">
      <w:pPr>
        <w:pStyle w:val="ListParagraph"/>
        <w:widowControl w:val="0"/>
        <w:suppressAutoHyphens/>
        <w:spacing w:after="0" w:line="225" w:lineRule="atLeast"/>
        <w:ind w:left="1440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6742E8" w:rsidRDefault="00AF056A" w:rsidP="006E33B1">
      <w:pPr>
        <w:pStyle w:val="ListParagraph"/>
        <w:widowControl w:val="0"/>
        <w:suppressAutoHyphens/>
        <w:spacing w:after="0" w:line="225" w:lineRule="atLeast"/>
        <w:ind w:left="1440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S’interroga la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G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unta e l’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A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ssessore competente per:</w:t>
      </w:r>
    </w:p>
    <w:p w:rsidR="00AF056A" w:rsidRDefault="00AF056A" w:rsidP="006742E8">
      <w:pPr>
        <w:pStyle w:val="ListParagraph"/>
        <w:widowControl w:val="0"/>
        <w:numPr>
          <w:ilvl w:val="0"/>
          <w:numId w:val="8"/>
        </w:numPr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Capire se e come l’amministrazione sia stata coinvolta nella gestione dell’arrivo dei 54 richiedenti asilo;</w:t>
      </w:r>
    </w:p>
    <w:p w:rsidR="00AF056A" w:rsidRPr="006742E8" w:rsidRDefault="00AF056A" w:rsidP="006742E8">
      <w:pPr>
        <w:pStyle w:val="ListParagraph"/>
        <w:widowControl w:val="0"/>
        <w:numPr>
          <w:ilvl w:val="0"/>
          <w:numId w:val="8"/>
        </w:numPr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Avere un aggiornamento relativo alla loro presenza sul territorio e sulla principali criticità che sono emerse fino ad ora;</w:t>
      </w:r>
    </w:p>
    <w:p w:rsidR="00AF056A" w:rsidRDefault="00AF056A" w:rsidP="006742E8">
      <w:pPr>
        <w:pStyle w:val="ListParagraph"/>
        <w:widowControl w:val="0"/>
        <w:numPr>
          <w:ilvl w:val="0"/>
          <w:numId w:val="8"/>
        </w:numPr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Sapere se è possibile prevedere l’arrivo di altri gruppi di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profughi e quale ne sia la consistenza;</w:t>
      </w:r>
    </w:p>
    <w:p w:rsidR="00AF056A" w:rsidRDefault="00AF056A" w:rsidP="006742E8">
      <w:pPr>
        <w:pStyle w:val="ListParagraph"/>
        <w:widowControl w:val="0"/>
        <w:numPr>
          <w:ilvl w:val="0"/>
          <w:numId w:val="8"/>
        </w:numPr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Conoscere le misure che l’amministrazione sta portando avanti per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garantire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a queste persone </w:t>
      </w:r>
      <w:r w:rsidRPr="006742E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una sistemazione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dignitosa e consona ai principi di ospitalità e accoglienza a cui questa amministrazione si è sempre ispirata.</w:t>
      </w:r>
    </w:p>
    <w:p w:rsidR="00AF056A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I Consiglieri </w:t>
      </w:r>
      <w:bookmarkStart w:id="0" w:name="_GoBack"/>
      <w:bookmarkEnd w:id="0"/>
    </w:p>
    <w:p w:rsidR="00AF056A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Federica Di Padova</w:t>
      </w:r>
    </w:p>
    <w:p w:rsidR="00AF056A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F056A" w:rsidRPr="001103B3" w:rsidRDefault="00AF056A" w:rsidP="001103B3">
      <w:pPr>
        <w:widowControl w:val="0"/>
        <w:suppressAutoHyphens/>
        <w:spacing w:after="0" w:line="225" w:lineRule="atLeas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Tommaso Fasano </w:t>
      </w:r>
    </w:p>
    <w:p w:rsidR="00AF056A" w:rsidRPr="00034CB1" w:rsidRDefault="00AF056A" w:rsidP="00034CB1">
      <w:pPr>
        <w:widowControl w:val="0"/>
        <w:suppressAutoHyphens/>
        <w:spacing w:after="0" w:line="225" w:lineRule="atLeast"/>
        <w:jc w:val="right"/>
        <w:rPr>
          <w:rFonts w:ascii="Times New Roman" w:hAnsi="Times New Roman"/>
          <w:sz w:val="28"/>
          <w:szCs w:val="28"/>
        </w:rPr>
      </w:pPr>
    </w:p>
    <w:sectPr w:rsidR="00AF056A" w:rsidRPr="00034CB1" w:rsidSect="00BF6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Andale Mono IP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F1B2621"/>
    <w:multiLevelType w:val="hybridMultilevel"/>
    <w:tmpl w:val="FDFEC0A6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240A41B4"/>
    <w:multiLevelType w:val="hybridMultilevel"/>
    <w:tmpl w:val="C5EC7C30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75112F2"/>
    <w:multiLevelType w:val="hybridMultilevel"/>
    <w:tmpl w:val="19B48D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996FE6"/>
    <w:multiLevelType w:val="hybridMultilevel"/>
    <w:tmpl w:val="210421BA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E7E6FF6"/>
    <w:multiLevelType w:val="hybridMultilevel"/>
    <w:tmpl w:val="A6CC6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03154"/>
    <w:multiLevelType w:val="hybridMultilevel"/>
    <w:tmpl w:val="46E059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DA1530"/>
    <w:multiLevelType w:val="hybridMultilevel"/>
    <w:tmpl w:val="C07E4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62975"/>
    <w:multiLevelType w:val="hybridMultilevel"/>
    <w:tmpl w:val="02B6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13B"/>
    <w:rsid w:val="00032A85"/>
    <w:rsid w:val="00034CB1"/>
    <w:rsid w:val="001103B3"/>
    <w:rsid w:val="001A5620"/>
    <w:rsid w:val="0020713B"/>
    <w:rsid w:val="002506CA"/>
    <w:rsid w:val="002D3755"/>
    <w:rsid w:val="006033CA"/>
    <w:rsid w:val="00603427"/>
    <w:rsid w:val="00620660"/>
    <w:rsid w:val="0062470B"/>
    <w:rsid w:val="006742E8"/>
    <w:rsid w:val="006E33B1"/>
    <w:rsid w:val="00777CE3"/>
    <w:rsid w:val="007B272D"/>
    <w:rsid w:val="007F76E5"/>
    <w:rsid w:val="00AF056A"/>
    <w:rsid w:val="00B40C3A"/>
    <w:rsid w:val="00B70680"/>
    <w:rsid w:val="00BF66FE"/>
    <w:rsid w:val="00C9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7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1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349</Words>
  <Characters>1992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pbubolo</cp:lastModifiedBy>
  <cp:revision>2</cp:revision>
  <cp:lastPrinted>2017-06-01T16:30:00Z</cp:lastPrinted>
  <dcterms:created xsi:type="dcterms:W3CDTF">2017-06-01T16:32:00Z</dcterms:created>
  <dcterms:modified xsi:type="dcterms:W3CDTF">2017-06-01T16:32:00Z</dcterms:modified>
</cp:coreProperties>
</file>