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23" w:rsidRPr="002E1CA4" w:rsidRDefault="001A1F23" w:rsidP="002E1CA4">
      <w:pPr>
        <w:spacing w:after="0" w:line="240" w:lineRule="auto"/>
        <w:jc w:val="center"/>
        <w:rPr>
          <w:b/>
          <w:sz w:val="26"/>
          <w:szCs w:val="26"/>
        </w:rPr>
      </w:pPr>
      <w:r w:rsidRPr="002E1CA4">
        <w:rPr>
          <w:sz w:val="26"/>
          <w:szCs w:val="26"/>
        </w:rPr>
        <w:object w:dxaOrig="952" w:dyaOrig="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4.25pt" o:ole="" filled="t">
            <v:fill color2="black"/>
            <v:imagedata r:id="rId5" o:title=""/>
          </v:shape>
          <o:OLEObject Type="Embed" ProgID="Word.Document.8" ShapeID="_x0000_i1025" DrawAspect="Content" ObjectID="_1581139076" r:id="rId6"/>
        </w:object>
      </w:r>
    </w:p>
    <w:p w:rsidR="001A1F23" w:rsidRPr="002E1CA4" w:rsidRDefault="001A1F23" w:rsidP="002E1CA4">
      <w:pPr>
        <w:spacing w:after="0" w:line="240" w:lineRule="auto"/>
        <w:jc w:val="center"/>
        <w:rPr>
          <w:sz w:val="26"/>
          <w:szCs w:val="26"/>
        </w:rPr>
      </w:pPr>
      <w:r w:rsidRPr="002E1CA4">
        <w:rPr>
          <w:sz w:val="26"/>
          <w:szCs w:val="26"/>
        </w:rPr>
        <w:t>Comune di Modena</w:t>
      </w:r>
    </w:p>
    <w:p w:rsidR="001A1F23" w:rsidRPr="002E1CA4" w:rsidRDefault="001A1F23" w:rsidP="002E1CA4">
      <w:pPr>
        <w:spacing w:after="0" w:line="240" w:lineRule="auto"/>
        <w:jc w:val="center"/>
        <w:rPr>
          <w:sz w:val="26"/>
          <w:szCs w:val="26"/>
        </w:rPr>
      </w:pPr>
      <w:r w:rsidRPr="002E1CA4">
        <w:rPr>
          <w:sz w:val="26"/>
          <w:szCs w:val="26"/>
        </w:rPr>
        <w:t>Consiglio Comunale</w:t>
      </w:r>
    </w:p>
    <w:p w:rsidR="001A1F23" w:rsidRPr="002E1CA4" w:rsidRDefault="001A1F23" w:rsidP="002E1CA4">
      <w:pPr>
        <w:spacing w:after="0" w:line="240" w:lineRule="auto"/>
        <w:jc w:val="center"/>
        <w:rPr>
          <w:sz w:val="26"/>
          <w:szCs w:val="26"/>
        </w:rPr>
      </w:pPr>
      <w:r w:rsidRPr="002E1CA4">
        <w:rPr>
          <w:sz w:val="26"/>
          <w:szCs w:val="26"/>
        </w:rPr>
        <w:t xml:space="preserve">Gruppo Consiliare </w:t>
      </w:r>
      <w:r w:rsidRPr="002E1CA4">
        <w:rPr>
          <w:bCs/>
          <w:sz w:val="26"/>
          <w:szCs w:val="26"/>
        </w:rPr>
        <w:t>Energie per l’Italia</w:t>
      </w:r>
      <w:r w:rsidRPr="002E1CA4">
        <w:rPr>
          <w:snapToGrid w:val="0"/>
          <w:color w:val="000000"/>
          <w:w w:val="0"/>
          <w:sz w:val="26"/>
          <w:szCs w:val="26"/>
          <w:u w:color="000000"/>
          <w:bdr w:val="none" w:sz="0" w:space="0" w:color="000000"/>
          <w:shd w:val="clear" w:color="000000" w:fill="000000"/>
          <w:lang/>
        </w:rPr>
        <w:t xml:space="preserve"> </w:t>
      </w:r>
    </w:p>
    <w:p w:rsidR="001A1F23" w:rsidRPr="002E1CA4" w:rsidRDefault="001A1F23" w:rsidP="002E1CA4">
      <w:pPr>
        <w:spacing w:after="0" w:line="240" w:lineRule="auto"/>
        <w:jc w:val="center"/>
        <w:rPr>
          <w:sz w:val="26"/>
          <w:szCs w:val="26"/>
        </w:rPr>
      </w:pPr>
    </w:p>
    <w:p w:rsidR="001A1F23" w:rsidRPr="002E1CA4" w:rsidRDefault="001A1F23" w:rsidP="002E1CA4">
      <w:pPr>
        <w:spacing w:after="0" w:line="240" w:lineRule="auto"/>
        <w:rPr>
          <w:rFonts w:cs="Arial Narrow"/>
          <w:color w:val="000000"/>
          <w:sz w:val="26"/>
          <w:szCs w:val="26"/>
        </w:rPr>
      </w:pPr>
      <w:r w:rsidRPr="002E1CA4">
        <w:rPr>
          <w:rFonts w:cs="Arial Narrow"/>
          <w:color w:val="000000"/>
          <w:sz w:val="26"/>
          <w:szCs w:val="26"/>
        </w:rPr>
        <w:t xml:space="preserve">Modena  23 febbraio 2018 </w:t>
      </w:r>
    </w:p>
    <w:p w:rsidR="001A1F23" w:rsidRPr="002E1CA4" w:rsidRDefault="001A1F23" w:rsidP="002E1CA4">
      <w:pPr>
        <w:spacing w:after="0" w:line="240" w:lineRule="auto"/>
        <w:jc w:val="right"/>
        <w:rPr>
          <w:b/>
          <w:bCs/>
          <w:sz w:val="26"/>
          <w:szCs w:val="26"/>
        </w:rPr>
      </w:pPr>
    </w:p>
    <w:p w:rsidR="001A1F23" w:rsidRPr="00443C80" w:rsidRDefault="001A1F23" w:rsidP="002E1CA4">
      <w:pPr>
        <w:spacing w:line="360" w:lineRule="auto"/>
        <w:jc w:val="right"/>
        <w:rPr>
          <w:b/>
          <w:bCs/>
          <w:sz w:val="24"/>
          <w:szCs w:val="24"/>
        </w:rPr>
      </w:pPr>
    </w:p>
    <w:p w:rsidR="001A1F23" w:rsidRPr="00443C80" w:rsidRDefault="001A1F23" w:rsidP="002E1CA4">
      <w:pPr>
        <w:spacing w:line="360" w:lineRule="auto"/>
        <w:jc w:val="right"/>
        <w:rPr>
          <w:b/>
          <w:bCs/>
          <w:sz w:val="24"/>
          <w:szCs w:val="24"/>
        </w:rPr>
      </w:pPr>
      <w:r w:rsidRPr="00443C80">
        <w:rPr>
          <w:b/>
          <w:bCs/>
          <w:sz w:val="24"/>
          <w:szCs w:val="24"/>
        </w:rPr>
        <w:t>Al Sindaco di Modena</w:t>
      </w:r>
    </w:p>
    <w:p w:rsidR="001A1F23" w:rsidRPr="00443C80" w:rsidRDefault="001A1F23" w:rsidP="002E1CA4">
      <w:pPr>
        <w:spacing w:line="360" w:lineRule="auto"/>
        <w:jc w:val="right"/>
        <w:rPr>
          <w:b/>
          <w:bCs/>
          <w:sz w:val="24"/>
          <w:szCs w:val="24"/>
        </w:rPr>
      </w:pPr>
      <w:r w:rsidRPr="00443C80">
        <w:rPr>
          <w:b/>
          <w:bCs/>
          <w:sz w:val="24"/>
          <w:szCs w:val="24"/>
        </w:rPr>
        <w:t>Al Presidente del</w:t>
      </w:r>
    </w:p>
    <w:p w:rsidR="001A1F23" w:rsidRPr="00443C80" w:rsidRDefault="001A1F23" w:rsidP="002E1CA4">
      <w:pPr>
        <w:spacing w:line="360" w:lineRule="auto"/>
        <w:jc w:val="right"/>
        <w:rPr>
          <w:b/>
          <w:bCs/>
          <w:sz w:val="24"/>
          <w:szCs w:val="24"/>
        </w:rPr>
      </w:pPr>
      <w:r w:rsidRPr="00443C80">
        <w:rPr>
          <w:b/>
          <w:bCs/>
          <w:sz w:val="24"/>
          <w:szCs w:val="24"/>
        </w:rPr>
        <w:t>Consiglio Comunale di Modena</w:t>
      </w:r>
    </w:p>
    <w:p w:rsidR="001A1F23" w:rsidRPr="00443C80" w:rsidRDefault="001A1F23" w:rsidP="002E1CA4">
      <w:pPr>
        <w:spacing w:line="360" w:lineRule="auto"/>
        <w:jc w:val="right"/>
        <w:rPr>
          <w:b/>
          <w:bCs/>
          <w:sz w:val="24"/>
          <w:szCs w:val="24"/>
        </w:rPr>
      </w:pPr>
      <w:r w:rsidRPr="00443C80">
        <w:rPr>
          <w:b/>
          <w:bCs/>
          <w:sz w:val="24"/>
          <w:szCs w:val="24"/>
        </w:rPr>
        <w:t>Ai componenti della Giunta del Comune di Modena</w:t>
      </w:r>
    </w:p>
    <w:p w:rsidR="001A1F23" w:rsidRDefault="001A1F23" w:rsidP="002E1CA4">
      <w:pPr>
        <w:spacing w:line="360" w:lineRule="auto"/>
        <w:rPr>
          <w:b/>
          <w:bCs/>
          <w:sz w:val="24"/>
          <w:szCs w:val="24"/>
        </w:rPr>
      </w:pPr>
    </w:p>
    <w:p w:rsidR="001A1F23" w:rsidRPr="00443C80" w:rsidRDefault="001A1F23" w:rsidP="002E1CA4">
      <w:pPr>
        <w:spacing w:line="360" w:lineRule="auto"/>
        <w:rPr>
          <w:b/>
          <w:bCs/>
          <w:sz w:val="24"/>
          <w:szCs w:val="24"/>
        </w:rPr>
      </w:pPr>
    </w:p>
    <w:p w:rsidR="001A1F23" w:rsidRPr="00443C80" w:rsidRDefault="001A1F23" w:rsidP="002E1CA4">
      <w:pPr>
        <w:keepNext/>
        <w:spacing w:line="360" w:lineRule="auto"/>
        <w:jc w:val="center"/>
        <w:outlineLvl w:val="2"/>
        <w:rPr>
          <w:b/>
          <w:bCs/>
          <w:sz w:val="24"/>
          <w:szCs w:val="24"/>
        </w:rPr>
      </w:pPr>
      <w:r w:rsidRPr="00443C80">
        <w:rPr>
          <w:b/>
          <w:bCs/>
          <w:sz w:val="24"/>
          <w:szCs w:val="24"/>
        </w:rPr>
        <w:t>INTERROGAZIONE</w:t>
      </w:r>
      <w:r>
        <w:rPr>
          <w:b/>
          <w:bCs/>
          <w:sz w:val="24"/>
          <w:szCs w:val="24"/>
        </w:rPr>
        <w:t xml:space="preserve"> URGENTE</w:t>
      </w:r>
    </w:p>
    <w:p w:rsidR="001A1F23" w:rsidRPr="00443C80" w:rsidRDefault="001A1F23" w:rsidP="002E1CA4">
      <w:pPr>
        <w:keepNext/>
        <w:spacing w:line="360" w:lineRule="auto"/>
        <w:jc w:val="center"/>
        <w:outlineLvl w:val="2"/>
        <w:rPr>
          <w:b/>
          <w:bCs/>
          <w:sz w:val="24"/>
          <w:szCs w:val="24"/>
        </w:rPr>
      </w:pPr>
    </w:p>
    <w:p w:rsidR="001A1F23" w:rsidRPr="001A0261" w:rsidRDefault="001A1F23" w:rsidP="002E1CA4">
      <w:pPr>
        <w:spacing w:line="360" w:lineRule="auto"/>
        <w:jc w:val="both"/>
        <w:rPr>
          <w:b/>
          <w:bCs/>
          <w:sz w:val="24"/>
          <w:szCs w:val="24"/>
        </w:rPr>
      </w:pPr>
      <w:r w:rsidRPr="001A0261">
        <w:rPr>
          <w:b/>
          <w:bCs/>
          <w:sz w:val="24"/>
          <w:szCs w:val="24"/>
        </w:rPr>
        <w:t xml:space="preserve">OGGETTO: </w:t>
      </w:r>
      <w:bookmarkStart w:id="0" w:name="_GoBack"/>
      <w:r>
        <w:rPr>
          <w:b/>
          <w:bCs/>
          <w:sz w:val="24"/>
          <w:szCs w:val="24"/>
        </w:rPr>
        <w:t>Quali sono le ragioni che hanno determinato l’esclusione del primo aggiudicatario (Venturelli/Montorsi)della concessione del bar della Palazzina Vigarani in favore di Studio’s s.r.l.?</w:t>
      </w:r>
    </w:p>
    <w:bookmarkEnd w:id="0"/>
    <w:p w:rsidR="001A1F23" w:rsidRPr="00B46602" w:rsidRDefault="001A1F23" w:rsidP="002E1CA4">
      <w:pPr>
        <w:spacing w:line="360" w:lineRule="auto"/>
        <w:jc w:val="center"/>
        <w:rPr>
          <w:b/>
          <w:bCs/>
          <w:caps/>
          <w:sz w:val="24"/>
          <w:szCs w:val="24"/>
        </w:rPr>
      </w:pPr>
      <w:r w:rsidRPr="00B46602">
        <w:rPr>
          <w:b/>
          <w:bCs/>
          <w:caps/>
          <w:sz w:val="24"/>
          <w:szCs w:val="24"/>
        </w:rPr>
        <w:t>PREMESSO che</w:t>
      </w:r>
    </w:p>
    <w:p w:rsidR="001A1F23" w:rsidRPr="00C43C74" w:rsidRDefault="001A1F23" w:rsidP="002E1CA4">
      <w:pPr>
        <w:numPr>
          <w:ilvl w:val="1"/>
          <w:numId w:val="10"/>
        </w:numPr>
        <w:spacing w:after="0" w:line="360" w:lineRule="auto"/>
        <w:ind w:left="0"/>
        <w:jc w:val="both"/>
        <w:rPr>
          <w:rFonts w:cs="Helvetica"/>
          <w:sz w:val="24"/>
          <w:szCs w:val="24"/>
        </w:rPr>
      </w:pPr>
      <w:r>
        <w:t xml:space="preserve">con deliberazione di Giunta comunale n. 619 del 7 novembre 2017 è stata indetta una procedura pubblica di selezione </w:t>
      </w:r>
      <w:r w:rsidRPr="00B46602">
        <w:t>per l’assegnazione in regime di concessione amministrativa dei locali situati in una porzione della palazzina “Vigarani”, posta nel Giardino Ducale, in Corso Cavour n. 2 a Modena, con annessa area cortiliva di pertinenza, per la somministrazione di alimenti e bevande oltre ad iniziative di intrattenimento a servizio del parco</w:t>
      </w:r>
      <w:r w:rsidRPr="00C43C74">
        <w:rPr>
          <w:rFonts w:cs="Segoe UI"/>
          <w:sz w:val="24"/>
          <w:szCs w:val="24"/>
          <w:shd w:val="clear" w:color="auto" w:fill="FFFFFF"/>
        </w:rPr>
        <w:t>;</w:t>
      </w:r>
    </w:p>
    <w:p w:rsidR="001A1F23" w:rsidRPr="00B46602" w:rsidRDefault="001A1F23" w:rsidP="002E1CA4">
      <w:pPr>
        <w:numPr>
          <w:ilvl w:val="1"/>
          <w:numId w:val="10"/>
        </w:numPr>
        <w:spacing w:after="0" w:line="360" w:lineRule="auto"/>
        <w:ind w:left="0"/>
        <w:jc w:val="both"/>
        <w:rPr>
          <w:rFonts w:cs="Helvetica"/>
          <w:sz w:val="24"/>
          <w:szCs w:val="24"/>
        </w:rPr>
      </w:pPr>
      <w:r>
        <w:rPr>
          <w:bCs/>
          <w:color w:val="000000"/>
          <w:sz w:val="27"/>
          <w:szCs w:val="27"/>
        </w:rPr>
        <w:t>l</w:t>
      </w:r>
      <w:r w:rsidRPr="00B46602">
        <w:rPr>
          <w:bCs/>
          <w:color w:val="000000"/>
          <w:sz w:val="27"/>
          <w:szCs w:val="27"/>
        </w:rPr>
        <w:t>a procedura di selezione prevede l</w:t>
      </w:r>
      <w:r w:rsidRPr="00B46602">
        <w:t>’assegnazione dell’immobile per la durata di 6 (sei) anni con decorrenza dalla sottoscrizione della concessione, al termine della procedura di selezione, e possibilità di rinnovo per uguale periodo;</w:t>
      </w:r>
    </w:p>
    <w:p w:rsidR="001A1F23" w:rsidRPr="00B46602" w:rsidRDefault="001A1F23" w:rsidP="002E1CA4">
      <w:pPr>
        <w:numPr>
          <w:ilvl w:val="1"/>
          <w:numId w:val="10"/>
        </w:numPr>
        <w:spacing w:after="0" w:line="360" w:lineRule="auto"/>
        <w:ind w:left="0"/>
        <w:jc w:val="both"/>
        <w:rPr>
          <w:rFonts w:cs="Helvetica"/>
          <w:sz w:val="24"/>
          <w:szCs w:val="24"/>
        </w:rPr>
      </w:pPr>
      <w:r w:rsidRPr="00B46602">
        <w:t>Quanto alla selezione dell’aggiudicatario, il bando prevede un’assegnazione mediante selezione pubblica, secondo il criterio del Settore Lavori Pubblici, Patrimonio e Manutenzione Urbana 2 massimo rialzo rispetto all’importo del canone annuo a base di gara di € 8.500,00 (Euro ottomilacinquecento/00);</w:t>
      </w:r>
    </w:p>
    <w:p w:rsidR="001A1F23" w:rsidRPr="00B46602" w:rsidRDefault="001A1F23" w:rsidP="002E1CA4">
      <w:pPr>
        <w:numPr>
          <w:ilvl w:val="1"/>
          <w:numId w:val="10"/>
        </w:numPr>
        <w:spacing w:after="0" w:line="360" w:lineRule="auto"/>
        <w:ind w:left="0"/>
        <w:jc w:val="both"/>
        <w:rPr>
          <w:rFonts w:cs="Helvetica"/>
          <w:sz w:val="24"/>
          <w:szCs w:val="24"/>
        </w:rPr>
      </w:pPr>
      <w:r w:rsidRPr="00B46602">
        <w:t>I soggetti ammessi a partecipare sono soggetti commerciali in forma d’impresa previsti nel libro V° del Codice Civile (Società, Imprese, Ditte individuali, ecc.) o gruppo di operatori che dichiarino di impegnarsi a costituire una società tra loro in caso di aggiudicazione; soggetti appartenenti al Terzo Settore allargato; Associazioni Temporanee di Scopo (ATS) costituite da raggruppamenti composti dai soggetti di cui ai precedenti punti</w:t>
      </w:r>
    </w:p>
    <w:p w:rsidR="001A1F23" w:rsidRPr="00C43C74" w:rsidRDefault="001A1F23" w:rsidP="002E1CA4">
      <w:pPr>
        <w:numPr>
          <w:ilvl w:val="1"/>
          <w:numId w:val="10"/>
        </w:numPr>
        <w:spacing w:after="0" w:line="360" w:lineRule="auto"/>
        <w:ind w:left="0"/>
        <w:jc w:val="both"/>
        <w:rPr>
          <w:rFonts w:cs="Helvetica"/>
          <w:sz w:val="24"/>
          <w:szCs w:val="24"/>
        </w:rPr>
      </w:pPr>
      <w:r w:rsidRPr="00B46602">
        <w:t>I requisiti richiesti per la partecipazione sono quelli per  l’esercizio della attività di somministrazione di alimenti e bevande e più specificamente “ a) requisiti per l’esercizio della attività di somministrazione di alimenti e bevande, riferiti al titolare se trattasi di ditta individuale, al legale rappresentante o al preposto in caso di società e con i Settore Lavori Pubblici, Patrimonio e Manutenzione Urbana 3 requisiti morali e professionali previsti dalla normativa in materia; per l’esercizio dell’attività il concessionario dovrà presentare agli uffici comunali apposita SCIA per l’esercizio dell’attività temporanea di somministrazione di alimenti e bevande (vedi anche paragrafo (I)); nel caso di enti non commerciali essi devono essere iscritti nell'Albo delle forme associative del Comune di Modena o nei Registri sopra menzionati per ciascuna tipologia; nel caso delle Associazioni Temporanee di Scopo devono essere iscritte nell'albo tutte le associazioni appartenenti all’ATS; b) aver gestito negli ultimi 10 anni, di cui almeno 5 anni continuativi, esercizi di somministrazione di alimenti e/o bevande; c) nel caso in cui una o più organizzazioni senza fini di lucro preveda la gestione a proprio carico di attività commerciali (servizio ristoro, commercializzazione di prodotti/servizi), lo Statuto deve prevedere espressamente la possibilità di svolgere attività commerciale quale attività accessoria rispetto all'attività istituzionale; d) nell'atto costitutivo di ATS le società/associazioni aderenti, a pena di esclusione, dovranno conferire mandato collettivo speciale con rappresentanza ad una di esse, qualificata capogruppo/capofila; l'atto costitutivo dovrà altresì prevedere, oltre all'individuazione del soggetto (persona fisica) che agirà in qualità di rappresentante legale del raggruppamento e che sarà autorizzato a sottoscrivere tutti gli atti di gara nonché, in caso di aggiudicazione, gli atti con il Comune di Modena, anche diritti, obblighi e responsabilità delle organizzazioni aderenti nonché la durata del raggruppamento (durata minima sei mesi). I soggetti partecipanti alla selezione, in forma singola o associata, dovranno essere in possesso degli ulteriori seguenti requisiti, attestanti l’idoneità alla gestione delle attività da svolgersi nei locali: 1) non trovarsi in stato di fallimento, di liquidazione, di cessazione di attività o di concordato preventivo ovvero non avere in corso un procedimento per la dichiarazione di una di tali situazioni; 2) non aver subito condanne, accertate con sentenza passata in giudicato, per qualsiasi reato che incida sulla moralità professionale o per delitti finanziari; 3) non aver commesso errori gravi nell’esercizio della propria attività professionale e non essersi resi colpevoli di negligenza o malafede nell’esecuzione di contratti con il Comune di Modena; 4) essere in regola con gli obblighi relativi al pagamento dei contributi previdenziali e assistenziali a favore di eventuali lavoratori dipendenti; 5) essere in regola con gli obblighi relativi al pagamento delle imposte e delle tasse. 6) impegno a stipulare idonea polizza assicurativa per danni verso terzi provocati dal personale impiegato e/o dalle attrezzature/impianti utilizzati. I soggetti che intendono partecipare alla selezione, a pena di esclusione, devono dichiarare di aver preso visione del presente avviso e dello schema di concessione allegato e di accettarne integralmente le condizioni, senza eccezioni; devono inoltre dichiarare di aver preso visione dell’immobile, se effettuato il sopralluogo o, se in difetto, di accettare comunque lo stato dell’immobile”</w:t>
      </w:r>
      <w:r>
        <w:t>;</w:t>
      </w:r>
    </w:p>
    <w:p w:rsidR="001A1F23" w:rsidRDefault="001A1F23" w:rsidP="002E1CA4">
      <w:pPr>
        <w:spacing w:line="360" w:lineRule="auto"/>
        <w:jc w:val="center"/>
        <w:rPr>
          <w:b/>
          <w:bCs/>
          <w:caps/>
          <w:sz w:val="24"/>
          <w:szCs w:val="24"/>
        </w:rPr>
      </w:pPr>
      <w:r>
        <w:rPr>
          <w:b/>
          <w:bCs/>
          <w:caps/>
          <w:sz w:val="24"/>
          <w:szCs w:val="24"/>
        </w:rPr>
        <w:t>CONSTAT</w:t>
      </w:r>
      <w:r w:rsidRPr="001A0261">
        <w:rPr>
          <w:b/>
          <w:bCs/>
          <w:caps/>
          <w:sz w:val="24"/>
          <w:szCs w:val="24"/>
        </w:rPr>
        <w:t>O che</w:t>
      </w:r>
    </w:p>
    <w:p w:rsidR="001A1F23" w:rsidRPr="00D424E0" w:rsidRDefault="001A1F23" w:rsidP="002E1CA4">
      <w:pPr>
        <w:numPr>
          <w:ilvl w:val="1"/>
          <w:numId w:val="10"/>
        </w:numPr>
        <w:spacing w:after="0" w:line="360" w:lineRule="auto"/>
        <w:ind w:left="0"/>
        <w:jc w:val="both"/>
        <w:rPr>
          <w:rFonts w:cs="Helvetica"/>
          <w:sz w:val="24"/>
          <w:szCs w:val="24"/>
        </w:rPr>
      </w:pPr>
      <w:r>
        <w:t>all’esito della procedura, erano state presentate sette offerte, due delle quali a pari merito (Venturelli Gianluca/Montorsi Caterina e Studio’s s.r.l. che hanno offerto lo stesso canone di euro 15.000,00)e pertanto il comune ha deciso di invitare, senza bisogno</w:t>
      </w:r>
      <w:r w:rsidRPr="00D424E0">
        <w:t xml:space="preserve"> </w:t>
      </w:r>
      <w:r>
        <w:t>di ulteriore comunicazione, i due offerenti suddetti a presentare un'ulteriore offerta migliorativa;</w:t>
      </w:r>
    </w:p>
    <w:p w:rsidR="001A1F23" w:rsidRPr="00D424E0" w:rsidRDefault="001A1F23" w:rsidP="002E1CA4">
      <w:pPr>
        <w:numPr>
          <w:ilvl w:val="1"/>
          <w:numId w:val="10"/>
        </w:numPr>
        <w:spacing w:after="0" w:line="360" w:lineRule="auto"/>
        <w:ind w:left="0"/>
        <w:jc w:val="both"/>
        <w:rPr>
          <w:rFonts w:cs="Helvetica"/>
          <w:sz w:val="24"/>
          <w:szCs w:val="24"/>
        </w:rPr>
      </w:pPr>
      <w:r>
        <w:t>l’offerta presentata da Venturelli/Montorsi ammonta ad euro 20.401,01 mentre quella presentata da Studio's ammonta ad 18.160,00 e che pertanto in esito alla selezione la migliore offerta per l'assegnazione dei locali nella palazzina “Vigarani” risulta essere quella presentata da Venturelli/Montorsi;</w:t>
      </w:r>
    </w:p>
    <w:p w:rsidR="001A1F23" w:rsidRPr="00D424E0" w:rsidRDefault="001A1F23" w:rsidP="002E1CA4">
      <w:pPr>
        <w:numPr>
          <w:ilvl w:val="1"/>
          <w:numId w:val="10"/>
        </w:numPr>
        <w:spacing w:after="0" w:line="360" w:lineRule="auto"/>
        <w:ind w:left="0"/>
        <w:jc w:val="both"/>
        <w:rPr>
          <w:rFonts w:cs="Helvetica"/>
          <w:sz w:val="24"/>
          <w:szCs w:val="24"/>
        </w:rPr>
      </w:pPr>
      <w:r>
        <w:t>conseguentemente, con DETERMINAZIONE SETTORE AMBIENTE, PROTEZIONE CIVILE, PATRIMONIO E SICUREZZA DEL TERRITORIO n. 42/2018 del 17/01/2018 si delibera “di approvare, secondo le motivazioni riportate in premessa, l'aggiudicazione in via provvisoria della pubblica selezione per la concessione di locali nella Palazzina “Vigarani” all'interno del Giardino Ducale alla costituenda società composta da Venturelli Gianluca e Montorsi Caterina dando atto che in sede di offerta economica migliorativa ha offerto il canone annuo più alto ammontante ad euro 20.401,01; - di dare atto che l'aggiudicazione definitiva della gara è condizionata al superamento di tutti i controlli previsti dalla legislazione vigente in merito al possesso dei requisiti dichiarati in sede di presentazione dell’offerta; - di dare atto che si provvederà alla verifica dei sopra citati requisiti previsti per legge; - di approvare la graduatoria dei partecipanti come segue: 1. Venturelli/Montorsi canone offerto euro 20.401,01 2. Studio's s.r.l. canone offerto euro 18.160,00 3. Serafini Carlo canone offerto euro 14.120,00 4. Barco s.a.s. canone offerto euro 12.600,00 5. Juta s.n.c. canone offerto euro 12.000,00 6. Compagnia del Taglio s.r.l. canone offerto euro 11.220,00 7. Fantuzzi/Zucchi/Pomelli canone offerto euro 10.100,00”;</w:t>
      </w:r>
    </w:p>
    <w:p w:rsidR="001A1F23" w:rsidRPr="00CF63A9" w:rsidRDefault="001A1F23" w:rsidP="002E1CA4">
      <w:pPr>
        <w:numPr>
          <w:ilvl w:val="1"/>
          <w:numId w:val="10"/>
        </w:numPr>
        <w:spacing w:after="0" w:line="360" w:lineRule="auto"/>
        <w:ind w:left="0"/>
        <w:jc w:val="both"/>
        <w:rPr>
          <w:rFonts w:cs="Helvetica"/>
          <w:sz w:val="24"/>
          <w:szCs w:val="24"/>
        </w:rPr>
      </w:pPr>
      <w:r>
        <w:t xml:space="preserve">all’esito della programmata </w:t>
      </w:r>
      <w:r w:rsidRPr="00CF63A9">
        <w:rPr>
          <w:sz w:val="24"/>
          <w:szCs w:val="24"/>
        </w:rPr>
        <w:t>verifica, è stata accertata in capo al primo aggiudicatario, Venturelli/Montorsi, l’assenza dei requisiti richiesti dalla procedura di selezione:</w:t>
      </w:r>
    </w:p>
    <w:p w:rsidR="001A1F23" w:rsidRPr="00CF63A9" w:rsidRDefault="001A1F23" w:rsidP="002E1CA4">
      <w:pPr>
        <w:numPr>
          <w:ilvl w:val="1"/>
          <w:numId w:val="10"/>
        </w:numPr>
        <w:spacing w:after="0" w:line="360" w:lineRule="auto"/>
        <w:ind w:left="0"/>
        <w:jc w:val="both"/>
        <w:rPr>
          <w:rFonts w:cs="Helvetica"/>
          <w:sz w:val="24"/>
          <w:szCs w:val="24"/>
        </w:rPr>
      </w:pPr>
      <w:r w:rsidRPr="00CF63A9">
        <w:rPr>
          <w:sz w:val="24"/>
          <w:szCs w:val="24"/>
        </w:rPr>
        <w:t xml:space="preserve">pertanto, </w:t>
      </w:r>
      <w:r w:rsidRPr="00CF63A9">
        <w:rPr>
          <w:rFonts w:cs="TimesNewRomanPSMT"/>
          <w:sz w:val="24"/>
          <w:szCs w:val="24"/>
        </w:rPr>
        <w:t>la concessione di locali nella Palazzina “Vigarani” viene aggiudicata al secondo classificato, Studio’s s.r.l.</w:t>
      </w:r>
    </w:p>
    <w:p w:rsidR="001A1F23" w:rsidRPr="001A0261" w:rsidRDefault="001A1F23" w:rsidP="002E1CA4">
      <w:pPr>
        <w:tabs>
          <w:tab w:val="left" w:pos="10065"/>
        </w:tabs>
        <w:spacing w:line="360" w:lineRule="auto"/>
        <w:jc w:val="center"/>
        <w:rPr>
          <w:b/>
          <w:bCs/>
          <w:sz w:val="24"/>
          <w:szCs w:val="24"/>
        </w:rPr>
      </w:pPr>
      <w:r w:rsidRPr="001A0261">
        <w:rPr>
          <w:b/>
          <w:bCs/>
          <w:sz w:val="24"/>
          <w:szCs w:val="24"/>
        </w:rPr>
        <w:t>chiede  al signor Sindaco e alla Giunta</w:t>
      </w:r>
    </w:p>
    <w:p w:rsidR="001A1F23" w:rsidRPr="001A0261" w:rsidRDefault="001A1F23" w:rsidP="002E1CA4">
      <w:pPr>
        <w:pStyle w:val="ListParagraph"/>
        <w:numPr>
          <w:ilvl w:val="0"/>
          <w:numId w:val="11"/>
        </w:numPr>
        <w:tabs>
          <w:tab w:val="left" w:pos="10065"/>
        </w:tabs>
        <w:spacing w:after="0" w:line="360" w:lineRule="auto"/>
        <w:ind w:left="0" w:firstLine="0"/>
        <w:contextualSpacing w:val="0"/>
        <w:jc w:val="both"/>
        <w:rPr>
          <w:sz w:val="24"/>
          <w:szCs w:val="24"/>
        </w:rPr>
      </w:pPr>
      <w:r w:rsidRPr="001A0261">
        <w:rPr>
          <w:sz w:val="24"/>
          <w:szCs w:val="24"/>
        </w:rPr>
        <w:t xml:space="preserve">quali </w:t>
      </w:r>
      <w:r>
        <w:t xml:space="preserve">siano, nello specifico, i requisiti richiesti dalla procedura di selezione non posseduti del primo aggiudicatario, Venturelli/Montorsi, che ne hanno determinato l’esclusione con conseguente subentro di Studio’s  s.r.l. </w:t>
      </w:r>
    </w:p>
    <w:p w:rsidR="001A1F23" w:rsidRDefault="001A1F23" w:rsidP="002E1CA4">
      <w:pPr>
        <w:tabs>
          <w:tab w:val="left" w:pos="10065"/>
        </w:tabs>
        <w:spacing w:line="360" w:lineRule="auto"/>
        <w:jc w:val="both"/>
        <w:rPr>
          <w:sz w:val="24"/>
          <w:szCs w:val="24"/>
        </w:rPr>
      </w:pPr>
    </w:p>
    <w:p w:rsidR="001A1F23" w:rsidRPr="001A0261" w:rsidRDefault="001A1F23" w:rsidP="002E1CA4">
      <w:pPr>
        <w:tabs>
          <w:tab w:val="left" w:pos="10065"/>
        </w:tabs>
        <w:spacing w:line="360" w:lineRule="auto"/>
        <w:jc w:val="both"/>
        <w:rPr>
          <w:sz w:val="24"/>
          <w:szCs w:val="24"/>
        </w:rPr>
      </w:pPr>
      <w:r w:rsidRPr="001A0261">
        <w:rPr>
          <w:sz w:val="24"/>
          <w:szCs w:val="24"/>
        </w:rPr>
        <w:t>Giuseppe Pellacani</w:t>
      </w:r>
    </w:p>
    <w:p w:rsidR="001A1F23" w:rsidRPr="002E1CA4" w:rsidRDefault="001A1F23" w:rsidP="002E1CA4">
      <w:pPr>
        <w:spacing w:after="0" w:line="240" w:lineRule="auto"/>
        <w:jc w:val="right"/>
        <w:rPr>
          <w:sz w:val="26"/>
          <w:szCs w:val="26"/>
        </w:rPr>
      </w:pPr>
    </w:p>
    <w:sectPr w:rsidR="001A1F23" w:rsidRPr="002E1CA4" w:rsidSect="00AB27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tabs>
          <w:tab w:val="num" w:pos="720"/>
        </w:tabs>
        <w:ind w:left="720" w:hanging="360"/>
      </w:pPr>
      <w:rPr>
        <w:rFonts w:ascii="Arial Narrow" w:hAnsi="Arial Narrow"/>
      </w:rPr>
    </w:lvl>
    <w:lvl w:ilvl="1">
      <w:start w:val="1"/>
      <w:numFmt w:val="none"/>
      <w:suff w:val="nothing"/>
      <w:lvlText w:val=""/>
      <w:lvlJc w:val="left"/>
      <w:pPr>
        <w:tabs>
          <w:tab w:val="num" w:pos="0"/>
        </w:tabs>
      </w:pPr>
      <w:rPr>
        <w:rFonts w:cs="Times New Roman"/>
      </w:rPr>
    </w:lvl>
    <w:lvl w:ilvl="2">
      <w:start w:val="1"/>
      <w:numFmt w:val="decimal"/>
      <w:lvlText w:val="%3."/>
      <w:lvlJc w:val="left"/>
      <w:pPr>
        <w:tabs>
          <w:tab w:val="num" w:pos="1440"/>
        </w:tabs>
        <w:ind w:left="1440" w:hanging="36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5367CA4"/>
    <w:multiLevelType w:val="hybridMultilevel"/>
    <w:tmpl w:val="A4B2CF2A"/>
    <w:lvl w:ilvl="0" w:tplc="F7147DB2">
      <w:numFmt w:val="bullet"/>
      <w:lvlText w:val="-"/>
      <w:lvlJc w:val="left"/>
      <w:pPr>
        <w:ind w:left="360" w:hanging="360"/>
      </w:pPr>
      <w:rPr>
        <w:rFonts w:ascii="Times New Roman" w:eastAsia="Times New Roman" w:hAnsi="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
    <w:nsid w:val="171A7526"/>
    <w:multiLevelType w:val="hybridMultilevel"/>
    <w:tmpl w:val="26D4EE82"/>
    <w:lvl w:ilvl="0" w:tplc="B00AFE58">
      <w:numFmt w:val="bullet"/>
      <w:lvlText w:val="-"/>
      <w:lvlJc w:val="left"/>
      <w:pPr>
        <w:ind w:left="720" w:hanging="360"/>
      </w:pPr>
      <w:rPr>
        <w:rFonts w:ascii="Times New Roman" w:eastAsia="Times New Roman" w:hAnsi="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C85727"/>
    <w:multiLevelType w:val="hybridMultilevel"/>
    <w:tmpl w:val="CF546802"/>
    <w:lvl w:ilvl="0" w:tplc="A866E910">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FE59BB"/>
    <w:multiLevelType w:val="hybridMultilevel"/>
    <w:tmpl w:val="0E5A0148"/>
    <w:lvl w:ilvl="0" w:tplc="BA26E058">
      <w:numFmt w:val="bullet"/>
      <w:lvlText w:val="-"/>
      <w:lvlJc w:val="left"/>
      <w:pPr>
        <w:ind w:left="720" w:hanging="360"/>
      </w:pPr>
      <w:rPr>
        <w:rFonts w:ascii="Arial" w:eastAsia="Times New Roman" w:hAnsi="Arial" w:hint="default"/>
        <w:color w:val="111111"/>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9254B0"/>
    <w:multiLevelType w:val="hybridMultilevel"/>
    <w:tmpl w:val="9B349D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F167011"/>
    <w:multiLevelType w:val="hybridMultilevel"/>
    <w:tmpl w:val="A4F0FF34"/>
    <w:lvl w:ilvl="0" w:tplc="F9D4C6D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A501886"/>
    <w:multiLevelType w:val="hybridMultilevel"/>
    <w:tmpl w:val="8D5A4B84"/>
    <w:lvl w:ilvl="0" w:tplc="49FC970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1B2C93"/>
    <w:multiLevelType w:val="hybridMultilevel"/>
    <w:tmpl w:val="AAA858C2"/>
    <w:lvl w:ilvl="0" w:tplc="4BD806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622209"/>
    <w:multiLevelType w:val="hybridMultilevel"/>
    <w:tmpl w:val="EBA00982"/>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0">
    <w:nsid w:val="7D2D709A"/>
    <w:multiLevelType w:val="hybridMultilevel"/>
    <w:tmpl w:val="8D846732"/>
    <w:lvl w:ilvl="0" w:tplc="AE022B6E">
      <w:numFmt w:val="bullet"/>
      <w:lvlText w:val="-"/>
      <w:lvlJc w:val="left"/>
      <w:pPr>
        <w:ind w:left="720" w:hanging="360"/>
      </w:pPr>
      <w:rPr>
        <w:rFonts w:ascii="Open Sans" w:eastAsia="Times New Roman" w:hAnsi="Open San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0"/>
  </w:num>
  <w:num w:numId="6">
    <w:abstractNumId w:val="2"/>
  </w:num>
  <w:num w:numId="7">
    <w:abstractNumId w:val="4"/>
  </w:num>
  <w:num w:numId="8">
    <w:abstractNumId w:val="7"/>
  </w:num>
  <w:num w:numId="9">
    <w:abstractNumId w:val="6"/>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D7F"/>
    <w:rsid w:val="00015A92"/>
    <w:rsid w:val="000A200C"/>
    <w:rsid w:val="000C6DE7"/>
    <w:rsid w:val="000E0BD8"/>
    <w:rsid w:val="00115C14"/>
    <w:rsid w:val="0014251E"/>
    <w:rsid w:val="001930E4"/>
    <w:rsid w:val="001A0261"/>
    <w:rsid w:val="001A1F23"/>
    <w:rsid w:val="001C1B09"/>
    <w:rsid w:val="001F736D"/>
    <w:rsid w:val="00252420"/>
    <w:rsid w:val="002E1CA4"/>
    <w:rsid w:val="003664D3"/>
    <w:rsid w:val="0038549D"/>
    <w:rsid w:val="00392CCB"/>
    <w:rsid w:val="003E58E4"/>
    <w:rsid w:val="003F7023"/>
    <w:rsid w:val="00443C80"/>
    <w:rsid w:val="00460998"/>
    <w:rsid w:val="00544EC3"/>
    <w:rsid w:val="0058778B"/>
    <w:rsid w:val="007351A5"/>
    <w:rsid w:val="00776067"/>
    <w:rsid w:val="007A5D7F"/>
    <w:rsid w:val="007F10D4"/>
    <w:rsid w:val="00874BA1"/>
    <w:rsid w:val="00875F36"/>
    <w:rsid w:val="008922AD"/>
    <w:rsid w:val="008970BD"/>
    <w:rsid w:val="008D4574"/>
    <w:rsid w:val="009005A8"/>
    <w:rsid w:val="00903AEF"/>
    <w:rsid w:val="009807CE"/>
    <w:rsid w:val="009B5767"/>
    <w:rsid w:val="009C2F61"/>
    <w:rsid w:val="00A304F1"/>
    <w:rsid w:val="00A62C22"/>
    <w:rsid w:val="00AB2719"/>
    <w:rsid w:val="00AF4D07"/>
    <w:rsid w:val="00B46602"/>
    <w:rsid w:val="00BC7D6F"/>
    <w:rsid w:val="00C14F9A"/>
    <w:rsid w:val="00C43C74"/>
    <w:rsid w:val="00CA6783"/>
    <w:rsid w:val="00CF63A9"/>
    <w:rsid w:val="00D424E0"/>
    <w:rsid w:val="00D84802"/>
    <w:rsid w:val="00D92B5C"/>
    <w:rsid w:val="00DB2AA1"/>
    <w:rsid w:val="00DC25B9"/>
    <w:rsid w:val="00E02A2B"/>
    <w:rsid w:val="00E264B6"/>
    <w:rsid w:val="00E57CD7"/>
    <w:rsid w:val="00E9557E"/>
    <w:rsid w:val="00ED6272"/>
    <w:rsid w:val="00EE6D6E"/>
    <w:rsid w:val="00F006FB"/>
    <w:rsid w:val="00F00D80"/>
    <w:rsid w:val="00F05F78"/>
    <w:rsid w:val="00F374E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9D"/>
    <w:pPr>
      <w:spacing w:after="200" w:line="276" w:lineRule="auto"/>
    </w:pPr>
  </w:style>
  <w:style w:type="paragraph" w:styleId="Heading1">
    <w:name w:val="heading 1"/>
    <w:basedOn w:val="Normal"/>
    <w:link w:val="Heading1Char"/>
    <w:uiPriority w:val="99"/>
    <w:qFormat/>
    <w:rsid w:val="000E0BD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BD8"/>
    <w:rPr>
      <w:rFonts w:ascii="Times New Roman" w:hAnsi="Times New Roman" w:cs="Times New Roman"/>
      <w:b/>
      <w:bCs/>
      <w:kern w:val="36"/>
      <w:sz w:val="48"/>
      <w:szCs w:val="48"/>
      <w:lang w:eastAsia="it-IT"/>
    </w:rPr>
  </w:style>
  <w:style w:type="character" w:customStyle="1" w:styleId="apple-converted-space">
    <w:name w:val="apple-converted-space"/>
    <w:basedOn w:val="DefaultParagraphFont"/>
    <w:uiPriority w:val="99"/>
    <w:rsid w:val="007A5D7F"/>
    <w:rPr>
      <w:rFonts w:cs="Times New Roman"/>
    </w:rPr>
  </w:style>
  <w:style w:type="character" w:customStyle="1" w:styleId="hiterm">
    <w:name w:val="hiterm"/>
    <w:basedOn w:val="DefaultParagraphFont"/>
    <w:uiPriority w:val="99"/>
    <w:rsid w:val="007A5D7F"/>
    <w:rPr>
      <w:rFonts w:cs="Times New Roman"/>
    </w:rPr>
  </w:style>
  <w:style w:type="paragraph" w:customStyle="1" w:styleId="contentparagraph">
    <w:name w:val="contentparagraph"/>
    <w:basedOn w:val="Normal"/>
    <w:uiPriority w:val="99"/>
    <w:rsid w:val="000E0BD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0E0BD8"/>
    <w:rPr>
      <w:rFonts w:cs="Times New Roman"/>
      <w:b/>
      <w:bCs/>
    </w:rPr>
  </w:style>
  <w:style w:type="character" w:customStyle="1" w:styleId="blutext">
    <w:name w:val="blutext"/>
    <w:basedOn w:val="DefaultParagraphFont"/>
    <w:uiPriority w:val="99"/>
    <w:rsid w:val="000E0BD8"/>
    <w:rPr>
      <w:rFonts w:cs="Times New Roman"/>
    </w:rPr>
  </w:style>
  <w:style w:type="paragraph" w:styleId="NormalWeb">
    <w:name w:val="Normal (Web)"/>
    <w:basedOn w:val="Normal"/>
    <w:uiPriority w:val="99"/>
    <w:semiHidden/>
    <w:rsid w:val="000E0BD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0E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BD8"/>
    <w:rPr>
      <w:rFonts w:ascii="Tahoma" w:hAnsi="Tahoma" w:cs="Tahoma"/>
      <w:sz w:val="16"/>
      <w:szCs w:val="16"/>
    </w:rPr>
  </w:style>
  <w:style w:type="character" w:customStyle="1" w:styleId="WW-Absatz-Standardschriftart1">
    <w:name w:val="WW-Absatz-Standardschriftart1"/>
    <w:uiPriority w:val="99"/>
    <w:rsid w:val="00E264B6"/>
  </w:style>
  <w:style w:type="paragraph" w:styleId="ListParagraph">
    <w:name w:val="List Paragraph"/>
    <w:basedOn w:val="Normal"/>
    <w:uiPriority w:val="99"/>
    <w:qFormat/>
    <w:rsid w:val="00E264B6"/>
    <w:pPr>
      <w:ind w:left="720"/>
      <w:contextualSpacing/>
    </w:pPr>
  </w:style>
  <w:style w:type="paragraph" w:customStyle="1" w:styleId="Intestazione1">
    <w:name w:val="Intestazione1"/>
    <w:basedOn w:val="Normal"/>
    <w:next w:val="BodyText"/>
    <w:uiPriority w:val="99"/>
    <w:rsid w:val="00776067"/>
    <w:pPr>
      <w:keepNext/>
      <w:widowControl w:val="0"/>
      <w:suppressAutoHyphens/>
      <w:spacing w:before="240" w:after="120" w:line="240" w:lineRule="auto"/>
    </w:pPr>
    <w:rPr>
      <w:rFonts w:ascii="Arial" w:hAnsi="Arial" w:cs="Tahoma"/>
      <w:kern w:val="1"/>
      <w:sz w:val="28"/>
      <w:szCs w:val="28"/>
      <w:lang w:eastAsia="ar-SA"/>
    </w:rPr>
  </w:style>
  <w:style w:type="paragraph" w:styleId="BodyText">
    <w:name w:val="Body Text"/>
    <w:basedOn w:val="Normal"/>
    <w:link w:val="BodyTextChar"/>
    <w:uiPriority w:val="99"/>
    <w:semiHidden/>
    <w:rsid w:val="00776067"/>
    <w:pPr>
      <w:spacing w:after="120"/>
    </w:pPr>
  </w:style>
  <w:style w:type="character" w:customStyle="1" w:styleId="BodyTextChar">
    <w:name w:val="Body Text Char"/>
    <w:basedOn w:val="DefaultParagraphFont"/>
    <w:link w:val="BodyText"/>
    <w:uiPriority w:val="99"/>
    <w:semiHidden/>
    <w:locked/>
    <w:rsid w:val="00776067"/>
    <w:rPr>
      <w:rFonts w:cs="Times New Roman"/>
    </w:rPr>
  </w:style>
  <w:style w:type="paragraph" w:customStyle="1" w:styleId="Default">
    <w:name w:val="Default"/>
    <w:basedOn w:val="Normal"/>
    <w:uiPriority w:val="99"/>
    <w:rsid w:val="007351A5"/>
    <w:pPr>
      <w:suppressAutoHyphens/>
      <w:autoSpaceDE w:val="0"/>
      <w:spacing w:after="0" w:line="200" w:lineRule="atLeast"/>
    </w:pPr>
    <w:rPr>
      <w:rFonts w:ascii="Arial" w:hAnsi="Arial"/>
      <w:color w:val="000000"/>
      <w:sz w:val="24"/>
      <w:szCs w:val="24"/>
    </w:rPr>
  </w:style>
  <w:style w:type="character" w:styleId="Emphasis">
    <w:name w:val="Emphasis"/>
    <w:basedOn w:val="DefaultParagraphFont"/>
    <w:uiPriority w:val="99"/>
    <w:qFormat/>
    <w:rsid w:val="008D4574"/>
    <w:rPr>
      <w:rFonts w:cs="Times New Roman"/>
      <w:i/>
    </w:rPr>
  </w:style>
  <w:style w:type="paragraph" w:customStyle="1" w:styleId="centrato">
    <w:name w:val="centrato"/>
    <w:basedOn w:val="Normal"/>
    <w:uiPriority w:val="99"/>
    <w:rsid w:val="00E9557E"/>
    <w:pPr>
      <w:spacing w:before="100" w:beforeAutospacing="1" w:after="100" w:afterAutospacing="1" w:line="240" w:lineRule="auto"/>
    </w:pPr>
    <w:rPr>
      <w:rFonts w:ascii="Times" w:eastAsia="MS Mincho" w:hAnsi="Times"/>
      <w:sz w:val="20"/>
      <w:szCs w:val="20"/>
    </w:rPr>
  </w:style>
</w:styles>
</file>

<file path=word/webSettings.xml><?xml version="1.0" encoding="utf-8"?>
<w:webSettings xmlns:r="http://schemas.openxmlformats.org/officeDocument/2006/relationships" xmlns:w="http://schemas.openxmlformats.org/wordprocessingml/2006/main">
  <w:divs>
    <w:div w:id="1100369753">
      <w:marLeft w:val="0"/>
      <w:marRight w:val="0"/>
      <w:marTop w:val="0"/>
      <w:marBottom w:val="0"/>
      <w:divBdr>
        <w:top w:val="none" w:sz="0" w:space="0" w:color="auto"/>
        <w:left w:val="none" w:sz="0" w:space="0" w:color="auto"/>
        <w:bottom w:val="none" w:sz="0" w:space="0" w:color="auto"/>
        <w:right w:val="none" w:sz="0" w:space="0" w:color="auto"/>
      </w:divBdr>
    </w:div>
    <w:div w:id="1100369770">
      <w:marLeft w:val="0"/>
      <w:marRight w:val="0"/>
      <w:marTop w:val="0"/>
      <w:marBottom w:val="0"/>
      <w:divBdr>
        <w:top w:val="none" w:sz="0" w:space="0" w:color="auto"/>
        <w:left w:val="none" w:sz="0" w:space="0" w:color="auto"/>
        <w:bottom w:val="none" w:sz="0" w:space="0" w:color="auto"/>
        <w:right w:val="none" w:sz="0" w:space="0" w:color="auto"/>
      </w:divBdr>
    </w:div>
    <w:div w:id="1100369791">
      <w:marLeft w:val="0"/>
      <w:marRight w:val="0"/>
      <w:marTop w:val="0"/>
      <w:marBottom w:val="0"/>
      <w:divBdr>
        <w:top w:val="none" w:sz="0" w:space="0" w:color="auto"/>
        <w:left w:val="none" w:sz="0" w:space="0" w:color="auto"/>
        <w:bottom w:val="none" w:sz="0" w:space="0" w:color="auto"/>
        <w:right w:val="none" w:sz="0" w:space="0" w:color="auto"/>
      </w:divBdr>
      <w:divsChild>
        <w:div w:id="1100369783">
          <w:marLeft w:val="0"/>
          <w:marRight w:val="0"/>
          <w:marTop w:val="0"/>
          <w:marBottom w:val="0"/>
          <w:divBdr>
            <w:top w:val="none" w:sz="0" w:space="0" w:color="auto"/>
            <w:left w:val="none" w:sz="0" w:space="0" w:color="auto"/>
            <w:bottom w:val="none" w:sz="0" w:space="0" w:color="auto"/>
            <w:right w:val="none" w:sz="0" w:space="0" w:color="auto"/>
          </w:divBdr>
          <w:divsChild>
            <w:div w:id="1100369772">
              <w:marLeft w:val="0"/>
              <w:marRight w:val="0"/>
              <w:marTop w:val="0"/>
              <w:marBottom w:val="0"/>
              <w:divBdr>
                <w:top w:val="none" w:sz="0" w:space="0" w:color="auto"/>
                <w:left w:val="none" w:sz="0" w:space="0" w:color="auto"/>
                <w:bottom w:val="none" w:sz="0" w:space="0" w:color="auto"/>
                <w:right w:val="none" w:sz="0" w:space="0" w:color="auto"/>
              </w:divBdr>
              <w:divsChild>
                <w:div w:id="1100369775">
                  <w:marLeft w:val="0"/>
                  <w:marRight w:val="0"/>
                  <w:marTop w:val="0"/>
                  <w:marBottom w:val="0"/>
                  <w:divBdr>
                    <w:top w:val="none" w:sz="0" w:space="0" w:color="auto"/>
                    <w:left w:val="none" w:sz="0" w:space="0" w:color="auto"/>
                    <w:bottom w:val="none" w:sz="0" w:space="0" w:color="auto"/>
                    <w:right w:val="none" w:sz="0" w:space="0" w:color="auto"/>
                  </w:divBdr>
                  <w:divsChild>
                    <w:div w:id="1100369767">
                      <w:marLeft w:val="150"/>
                      <w:marRight w:val="150"/>
                      <w:marTop w:val="150"/>
                      <w:marBottom w:val="150"/>
                      <w:divBdr>
                        <w:top w:val="none" w:sz="0" w:space="0" w:color="auto"/>
                        <w:left w:val="none" w:sz="0" w:space="0" w:color="auto"/>
                        <w:bottom w:val="none" w:sz="0" w:space="0" w:color="auto"/>
                        <w:right w:val="none" w:sz="0" w:space="0" w:color="auto"/>
                      </w:divBdr>
                      <w:divsChild>
                        <w:div w:id="1100369762">
                          <w:marLeft w:val="0"/>
                          <w:marRight w:val="0"/>
                          <w:marTop w:val="0"/>
                          <w:marBottom w:val="0"/>
                          <w:divBdr>
                            <w:top w:val="none" w:sz="0" w:space="0" w:color="auto"/>
                            <w:left w:val="none" w:sz="0" w:space="0" w:color="auto"/>
                            <w:bottom w:val="single" w:sz="6" w:space="0" w:color="000000"/>
                            <w:right w:val="none" w:sz="0" w:space="0" w:color="auto"/>
                          </w:divBdr>
                          <w:divsChild>
                            <w:div w:id="1100369752">
                              <w:marLeft w:val="0"/>
                              <w:marRight w:val="0"/>
                              <w:marTop w:val="0"/>
                              <w:marBottom w:val="0"/>
                              <w:divBdr>
                                <w:top w:val="none" w:sz="0" w:space="0" w:color="auto"/>
                                <w:left w:val="none" w:sz="0" w:space="0" w:color="auto"/>
                                <w:bottom w:val="none" w:sz="0" w:space="0" w:color="auto"/>
                                <w:right w:val="none" w:sz="0" w:space="0" w:color="auto"/>
                              </w:divBdr>
                            </w:div>
                            <w:div w:id="1100369780">
                              <w:marLeft w:val="0"/>
                              <w:marRight w:val="0"/>
                              <w:marTop w:val="0"/>
                              <w:marBottom w:val="0"/>
                              <w:divBdr>
                                <w:top w:val="none" w:sz="0" w:space="0" w:color="auto"/>
                                <w:left w:val="none" w:sz="0" w:space="0" w:color="auto"/>
                                <w:bottom w:val="none" w:sz="0" w:space="0" w:color="auto"/>
                                <w:right w:val="none" w:sz="0" w:space="0" w:color="auto"/>
                              </w:divBdr>
                            </w:div>
                            <w:div w:id="1100369782">
                              <w:marLeft w:val="0"/>
                              <w:marRight w:val="0"/>
                              <w:marTop w:val="0"/>
                              <w:marBottom w:val="0"/>
                              <w:divBdr>
                                <w:top w:val="none" w:sz="0" w:space="0" w:color="auto"/>
                                <w:left w:val="none" w:sz="0" w:space="0" w:color="auto"/>
                                <w:bottom w:val="none" w:sz="0" w:space="0" w:color="auto"/>
                                <w:right w:val="none" w:sz="0" w:space="0" w:color="auto"/>
                              </w:divBdr>
                            </w:div>
                          </w:divsChild>
                        </w:div>
                        <w:div w:id="1100369769">
                          <w:marLeft w:val="0"/>
                          <w:marRight w:val="0"/>
                          <w:marTop w:val="0"/>
                          <w:marBottom w:val="0"/>
                          <w:divBdr>
                            <w:top w:val="none" w:sz="0" w:space="0" w:color="auto"/>
                            <w:left w:val="none" w:sz="0" w:space="0" w:color="auto"/>
                            <w:bottom w:val="none" w:sz="0" w:space="0" w:color="auto"/>
                            <w:right w:val="none" w:sz="0" w:space="0" w:color="auto"/>
                          </w:divBdr>
                          <w:divsChild>
                            <w:div w:id="1100369749">
                              <w:marLeft w:val="75"/>
                              <w:marRight w:val="150"/>
                              <w:marTop w:val="75"/>
                              <w:marBottom w:val="0"/>
                              <w:divBdr>
                                <w:top w:val="none" w:sz="0" w:space="0" w:color="auto"/>
                                <w:left w:val="none" w:sz="0" w:space="0" w:color="auto"/>
                                <w:bottom w:val="none" w:sz="0" w:space="0" w:color="auto"/>
                                <w:right w:val="none" w:sz="0" w:space="0" w:color="auto"/>
                              </w:divBdr>
                            </w:div>
                            <w:div w:id="1100369786">
                              <w:marLeft w:val="75"/>
                              <w:marRight w:val="150"/>
                              <w:marTop w:val="0"/>
                              <w:marBottom w:val="0"/>
                              <w:divBdr>
                                <w:top w:val="none" w:sz="0" w:space="0" w:color="auto"/>
                                <w:left w:val="none" w:sz="0" w:space="0" w:color="auto"/>
                                <w:bottom w:val="none" w:sz="0" w:space="0" w:color="auto"/>
                                <w:right w:val="none" w:sz="0" w:space="0" w:color="auto"/>
                              </w:divBdr>
                            </w:div>
                            <w:div w:id="1100369799">
                              <w:marLeft w:val="75"/>
                              <w:marRight w:val="45"/>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790">
          <w:marLeft w:val="0"/>
          <w:marRight w:val="0"/>
          <w:marTop w:val="0"/>
          <w:marBottom w:val="0"/>
          <w:divBdr>
            <w:top w:val="none" w:sz="0" w:space="0" w:color="auto"/>
            <w:left w:val="none" w:sz="0" w:space="0" w:color="auto"/>
            <w:bottom w:val="none" w:sz="0" w:space="0" w:color="auto"/>
            <w:right w:val="none" w:sz="0" w:space="0" w:color="auto"/>
          </w:divBdr>
          <w:divsChild>
            <w:div w:id="1100369784">
              <w:marLeft w:val="0"/>
              <w:marRight w:val="0"/>
              <w:marTop w:val="0"/>
              <w:marBottom w:val="0"/>
              <w:divBdr>
                <w:top w:val="none" w:sz="0" w:space="0" w:color="auto"/>
                <w:left w:val="none" w:sz="0" w:space="0" w:color="auto"/>
                <w:bottom w:val="none" w:sz="0" w:space="0" w:color="auto"/>
                <w:right w:val="none" w:sz="0" w:space="0" w:color="auto"/>
              </w:divBdr>
              <w:divsChild>
                <w:div w:id="1100369781">
                  <w:marLeft w:val="0"/>
                  <w:marRight w:val="0"/>
                  <w:marTop w:val="0"/>
                  <w:marBottom w:val="0"/>
                  <w:divBdr>
                    <w:top w:val="none" w:sz="0" w:space="0" w:color="auto"/>
                    <w:left w:val="none" w:sz="0" w:space="0" w:color="auto"/>
                    <w:bottom w:val="none" w:sz="0" w:space="0" w:color="auto"/>
                    <w:right w:val="none" w:sz="0" w:space="0" w:color="auto"/>
                  </w:divBdr>
                  <w:divsChild>
                    <w:div w:id="1100369789">
                      <w:marLeft w:val="150"/>
                      <w:marRight w:val="150"/>
                      <w:marTop w:val="150"/>
                      <w:marBottom w:val="150"/>
                      <w:divBdr>
                        <w:top w:val="none" w:sz="0" w:space="0" w:color="auto"/>
                        <w:left w:val="none" w:sz="0" w:space="0" w:color="auto"/>
                        <w:bottom w:val="none" w:sz="0" w:space="0" w:color="auto"/>
                        <w:right w:val="none" w:sz="0" w:space="0" w:color="auto"/>
                      </w:divBdr>
                      <w:divsChild>
                        <w:div w:id="1100369757">
                          <w:marLeft w:val="0"/>
                          <w:marRight w:val="0"/>
                          <w:marTop w:val="0"/>
                          <w:marBottom w:val="0"/>
                          <w:divBdr>
                            <w:top w:val="none" w:sz="0" w:space="0" w:color="auto"/>
                            <w:left w:val="none" w:sz="0" w:space="0" w:color="auto"/>
                            <w:bottom w:val="single" w:sz="6" w:space="0" w:color="000000"/>
                            <w:right w:val="none" w:sz="0" w:space="0" w:color="auto"/>
                          </w:divBdr>
                          <w:divsChild>
                            <w:div w:id="1100369755">
                              <w:marLeft w:val="0"/>
                              <w:marRight w:val="0"/>
                              <w:marTop w:val="0"/>
                              <w:marBottom w:val="0"/>
                              <w:divBdr>
                                <w:top w:val="none" w:sz="0" w:space="0" w:color="auto"/>
                                <w:left w:val="none" w:sz="0" w:space="0" w:color="auto"/>
                                <w:bottom w:val="none" w:sz="0" w:space="0" w:color="auto"/>
                                <w:right w:val="none" w:sz="0" w:space="0" w:color="auto"/>
                              </w:divBdr>
                            </w:div>
                            <w:div w:id="1100369763">
                              <w:marLeft w:val="0"/>
                              <w:marRight w:val="0"/>
                              <w:marTop w:val="0"/>
                              <w:marBottom w:val="0"/>
                              <w:divBdr>
                                <w:top w:val="none" w:sz="0" w:space="0" w:color="auto"/>
                                <w:left w:val="none" w:sz="0" w:space="0" w:color="auto"/>
                                <w:bottom w:val="none" w:sz="0" w:space="0" w:color="auto"/>
                                <w:right w:val="none" w:sz="0" w:space="0" w:color="auto"/>
                              </w:divBdr>
                            </w:div>
                            <w:div w:id="1100369776">
                              <w:marLeft w:val="0"/>
                              <w:marRight w:val="0"/>
                              <w:marTop w:val="0"/>
                              <w:marBottom w:val="0"/>
                              <w:divBdr>
                                <w:top w:val="none" w:sz="0" w:space="0" w:color="auto"/>
                                <w:left w:val="none" w:sz="0" w:space="0" w:color="auto"/>
                                <w:bottom w:val="none" w:sz="0" w:space="0" w:color="auto"/>
                                <w:right w:val="none" w:sz="0" w:space="0" w:color="auto"/>
                              </w:divBdr>
                            </w:div>
                          </w:divsChild>
                        </w:div>
                        <w:div w:id="1100369801">
                          <w:marLeft w:val="0"/>
                          <w:marRight w:val="0"/>
                          <w:marTop w:val="0"/>
                          <w:marBottom w:val="0"/>
                          <w:divBdr>
                            <w:top w:val="none" w:sz="0" w:space="0" w:color="auto"/>
                            <w:left w:val="none" w:sz="0" w:space="0" w:color="auto"/>
                            <w:bottom w:val="none" w:sz="0" w:space="0" w:color="auto"/>
                            <w:right w:val="none" w:sz="0" w:space="0" w:color="auto"/>
                          </w:divBdr>
                          <w:divsChild>
                            <w:div w:id="1100369744">
                              <w:marLeft w:val="75"/>
                              <w:marRight w:val="150"/>
                              <w:marTop w:val="0"/>
                              <w:marBottom w:val="0"/>
                              <w:divBdr>
                                <w:top w:val="none" w:sz="0" w:space="0" w:color="auto"/>
                                <w:left w:val="none" w:sz="0" w:space="0" w:color="auto"/>
                                <w:bottom w:val="none" w:sz="0" w:space="0" w:color="auto"/>
                                <w:right w:val="none" w:sz="0" w:space="0" w:color="auto"/>
                              </w:divBdr>
                            </w:div>
                            <w:div w:id="1100369795">
                              <w:marLeft w:val="75"/>
                              <w:marRight w:val="150"/>
                              <w:marTop w:val="75"/>
                              <w:marBottom w:val="0"/>
                              <w:divBdr>
                                <w:top w:val="none" w:sz="0" w:space="0" w:color="auto"/>
                                <w:left w:val="none" w:sz="0" w:space="0" w:color="auto"/>
                                <w:bottom w:val="none" w:sz="0" w:space="0" w:color="auto"/>
                                <w:right w:val="none" w:sz="0" w:space="0" w:color="auto"/>
                              </w:divBdr>
                            </w:div>
                            <w:div w:id="1100369798">
                              <w:marLeft w:val="75"/>
                              <w:marRight w:val="45"/>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369797">
      <w:marLeft w:val="0"/>
      <w:marRight w:val="0"/>
      <w:marTop w:val="0"/>
      <w:marBottom w:val="0"/>
      <w:divBdr>
        <w:top w:val="none" w:sz="0" w:space="0" w:color="auto"/>
        <w:left w:val="none" w:sz="0" w:space="0" w:color="auto"/>
        <w:bottom w:val="none" w:sz="0" w:space="0" w:color="auto"/>
        <w:right w:val="none" w:sz="0" w:space="0" w:color="auto"/>
      </w:divBdr>
      <w:divsChild>
        <w:div w:id="1100369766">
          <w:marLeft w:val="0"/>
          <w:marRight w:val="0"/>
          <w:marTop w:val="0"/>
          <w:marBottom w:val="0"/>
          <w:divBdr>
            <w:top w:val="none" w:sz="0" w:space="0" w:color="auto"/>
            <w:left w:val="none" w:sz="0" w:space="0" w:color="auto"/>
            <w:bottom w:val="none" w:sz="0" w:space="0" w:color="auto"/>
            <w:right w:val="none" w:sz="0" w:space="0" w:color="auto"/>
          </w:divBdr>
          <w:divsChild>
            <w:div w:id="1100369773">
              <w:marLeft w:val="0"/>
              <w:marRight w:val="0"/>
              <w:marTop w:val="0"/>
              <w:marBottom w:val="0"/>
              <w:divBdr>
                <w:top w:val="none" w:sz="0" w:space="0" w:color="auto"/>
                <w:left w:val="none" w:sz="0" w:space="0" w:color="auto"/>
                <w:bottom w:val="none" w:sz="0" w:space="0" w:color="auto"/>
                <w:right w:val="none" w:sz="0" w:space="0" w:color="auto"/>
              </w:divBdr>
              <w:divsChild>
                <w:div w:id="1100369787">
                  <w:marLeft w:val="0"/>
                  <w:marRight w:val="0"/>
                  <w:marTop w:val="0"/>
                  <w:marBottom w:val="0"/>
                  <w:divBdr>
                    <w:top w:val="none" w:sz="0" w:space="0" w:color="auto"/>
                    <w:left w:val="none" w:sz="0" w:space="0" w:color="auto"/>
                    <w:bottom w:val="none" w:sz="0" w:space="0" w:color="auto"/>
                    <w:right w:val="none" w:sz="0" w:space="0" w:color="auto"/>
                  </w:divBdr>
                  <w:divsChild>
                    <w:div w:id="1100369777">
                      <w:marLeft w:val="0"/>
                      <w:marRight w:val="0"/>
                      <w:marTop w:val="100"/>
                      <w:marBottom w:val="100"/>
                      <w:divBdr>
                        <w:top w:val="none" w:sz="0" w:space="0" w:color="auto"/>
                        <w:left w:val="none" w:sz="0" w:space="0" w:color="auto"/>
                        <w:bottom w:val="none" w:sz="0" w:space="0" w:color="auto"/>
                        <w:right w:val="none" w:sz="0" w:space="0" w:color="auto"/>
                      </w:divBdr>
                      <w:divsChild>
                        <w:div w:id="1100369747">
                          <w:marLeft w:val="0"/>
                          <w:marRight w:val="0"/>
                          <w:marTop w:val="0"/>
                          <w:marBottom w:val="0"/>
                          <w:divBdr>
                            <w:top w:val="none" w:sz="0" w:space="0" w:color="auto"/>
                            <w:left w:val="none" w:sz="0" w:space="0" w:color="auto"/>
                            <w:bottom w:val="none" w:sz="0" w:space="0" w:color="auto"/>
                            <w:right w:val="none" w:sz="0" w:space="0" w:color="auto"/>
                          </w:divBdr>
                          <w:divsChild>
                            <w:div w:id="1100369746">
                              <w:marLeft w:val="0"/>
                              <w:marRight w:val="0"/>
                              <w:marTop w:val="0"/>
                              <w:marBottom w:val="0"/>
                              <w:divBdr>
                                <w:top w:val="none" w:sz="0" w:space="0" w:color="auto"/>
                                <w:left w:val="none" w:sz="0" w:space="0" w:color="auto"/>
                                <w:bottom w:val="none" w:sz="0" w:space="0" w:color="auto"/>
                                <w:right w:val="none" w:sz="0" w:space="0" w:color="auto"/>
                              </w:divBdr>
                              <w:divsChild>
                                <w:div w:id="1100369779">
                                  <w:marLeft w:val="0"/>
                                  <w:marRight w:val="0"/>
                                  <w:marTop w:val="0"/>
                                  <w:marBottom w:val="0"/>
                                  <w:divBdr>
                                    <w:top w:val="none" w:sz="0" w:space="0" w:color="auto"/>
                                    <w:left w:val="none" w:sz="0" w:space="0" w:color="auto"/>
                                    <w:bottom w:val="none" w:sz="0" w:space="0" w:color="auto"/>
                                    <w:right w:val="none" w:sz="0" w:space="0" w:color="auto"/>
                                  </w:divBdr>
                                  <w:divsChild>
                                    <w:div w:id="1100369788">
                                      <w:marLeft w:val="0"/>
                                      <w:marRight w:val="0"/>
                                      <w:marTop w:val="0"/>
                                      <w:marBottom w:val="0"/>
                                      <w:divBdr>
                                        <w:top w:val="none" w:sz="0" w:space="0" w:color="auto"/>
                                        <w:left w:val="none" w:sz="0" w:space="0" w:color="auto"/>
                                        <w:bottom w:val="none" w:sz="0" w:space="0" w:color="auto"/>
                                        <w:right w:val="none" w:sz="0" w:space="0" w:color="auto"/>
                                      </w:divBdr>
                                      <w:divsChild>
                                        <w:div w:id="1100369759">
                                          <w:marLeft w:val="150"/>
                                          <w:marRight w:val="150"/>
                                          <w:marTop w:val="150"/>
                                          <w:marBottom w:val="150"/>
                                          <w:divBdr>
                                            <w:top w:val="none" w:sz="0" w:space="0" w:color="auto"/>
                                            <w:left w:val="none" w:sz="0" w:space="0" w:color="auto"/>
                                            <w:bottom w:val="none" w:sz="0" w:space="0" w:color="auto"/>
                                            <w:right w:val="none" w:sz="0" w:space="0" w:color="auto"/>
                                          </w:divBdr>
                                          <w:divsChild>
                                            <w:div w:id="1100369751">
                                              <w:marLeft w:val="0"/>
                                              <w:marRight w:val="0"/>
                                              <w:marTop w:val="0"/>
                                              <w:marBottom w:val="0"/>
                                              <w:divBdr>
                                                <w:top w:val="none" w:sz="0" w:space="0" w:color="auto"/>
                                                <w:left w:val="none" w:sz="0" w:space="0" w:color="auto"/>
                                                <w:bottom w:val="single" w:sz="6" w:space="0" w:color="000000"/>
                                                <w:right w:val="none" w:sz="0" w:space="0" w:color="auto"/>
                                              </w:divBdr>
                                              <w:divsChild>
                                                <w:div w:id="1100369754">
                                                  <w:marLeft w:val="0"/>
                                                  <w:marRight w:val="0"/>
                                                  <w:marTop w:val="0"/>
                                                  <w:marBottom w:val="0"/>
                                                  <w:divBdr>
                                                    <w:top w:val="none" w:sz="0" w:space="0" w:color="auto"/>
                                                    <w:left w:val="none" w:sz="0" w:space="0" w:color="auto"/>
                                                    <w:bottom w:val="none" w:sz="0" w:space="0" w:color="auto"/>
                                                    <w:right w:val="none" w:sz="0" w:space="0" w:color="auto"/>
                                                  </w:divBdr>
                                                </w:div>
                                                <w:div w:id="1100369785">
                                                  <w:marLeft w:val="0"/>
                                                  <w:marRight w:val="0"/>
                                                  <w:marTop w:val="0"/>
                                                  <w:marBottom w:val="0"/>
                                                  <w:divBdr>
                                                    <w:top w:val="none" w:sz="0" w:space="0" w:color="auto"/>
                                                    <w:left w:val="none" w:sz="0" w:space="0" w:color="auto"/>
                                                    <w:bottom w:val="none" w:sz="0" w:space="0" w:color="auto"/>
                                                    <w:right w:val="none" w:sz="0" w:space="0" w:color="auto"/>
                                                  </w:divBdr>
                                                </w:div>
                                                <w:div w:id="1100369800">
                                                  <w:marLeft w:val="0"/>
                                                  <w:marRight w:val="0"/>
                                                  <w:marTop w:val="0"/>
                                                  <w:marBottom w:val="0"/>
                                                  <w:divBdr>
                                                    <w:top w:val="none" w:sz="0" w:space="0" w:color="auto"/>
                                                    <w:left w:val="none" w:sz="0" w:space="0" w:color="auto"/>
                                                    <w:bottom w:val="none" w:sz="0" w:space="0" w:color="auto"/>
                                                    <w:right w:val="none" w:sz="0" w:space="0" w:color="auto"/>
                                                  </w:divBdr>
                                                </w:div>
                                              </w:divsChild>
                                            </w:div>
                                            <w:div w:id="1100369796">
                                              <w:marLeft w:val="0"/>
                                              <w:marRight w:val="0"/>
                                              <w:marTop w:val="0"/>
                                              <w:marBottom w:val="0"/>
                                              <w:divBdr>
                                                <w:top w:val="none" w:sz="0" w:space="0" w:color="auto"/>
                                                <w:left w:val="none" w:sz="0" w:space="0" w:color="auto"/>
                                                <w:bottom w:val="none" w:sz="0" w:space="0" w:color="auto"/>
                                                <w:right w:val="none" w:sz="0" w:space="0" w:color="auto"/>
                                              </w:divBdr>
                                              <w:divsChild>
                                                <w:div w:id="1100369756">
                                                  <w:marLeft w:val="75"/>
                                                  <w:marRight w:val="150"/>
                                                  <w:marTop w:val="75"/>
                                                  <w:marBottom w:val="0"/>
                                                  <w:divBdr>
                                                    <w:top w:val="none" w:sz="0" w:space="0" w:color="auto"/>
                                                    <w:left w:val="none" w:sz="0" w:space="0" w:color="auto"/>
                                                    <w:bottom w:val="none" w:sz="0" w:space="0" w:color="auto"/>
                                                    <w:right w:val="none" w:sz="0" w:space="0" w:color="auto"/>
                                                  </w:divBdr>
                                                </w:div>
                                                <w:div w:id="1100369768">
                                                  <w:marLeft w:val="75"/>
                                                  <w:marRight w:val="150"/>
                                                  <w:marTop w:val="75"/>
                                                  <w:marBottom w:val="0"/>
                                                  <w:divBdr>
                                                    <w:top w:val="none" w:sz="0" w:space="0" w:color="auto"/>
                                                    <w:left w:val="none" w:sz="0" w:space="0" w:color="auto"/>
                                                    <w:bottom w:val="none" w:sz="0" w:space="0" w:color="auto"/>
                                                    <w:right w:val="none" w:sz="0" w:space="0" w:color="auto"/>
                                                  </w:divBdr>
                                                </w:div>
                                                <w:div w:id="1100369794">
                                                  <w:marLeft w:val="75"/>
                                                  <w:marRight w:val="45"/>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793">
                              <w:marLeft w:val="0"/>
                              <w:marRight w:val="0"/>
                              <w:marTop w:val="0"/>
                              <w:marBottom w:val="0"/>
                              <w:divBdr>
                                <w:top w:val="none" w:sz="0" w:space="0" w:color="auto"/>
                                <w:left w:val="none" w:sz="0" w:space="0" w:color="auto"/>
                                <w:bottom w:val="none" w:sz="0" w:space="0" w:color="auto"/>
                                <w:right w:val="none" w:sz="0" w:space="0" w:color="auto"/>
                              </w:divBdr>
                              <w:divsChild>
                                <w:div w:id="1100369764">
                                  <w:marLeft w:val="0"/>
                                  <w:marRight w:val="0"/>
                                  <w:marTop w:val="0"/>
                                  <w:marBottom w:val="0"/>
                                  <w:divBdr>
                                    <w:top w:val="none" w:sz="0" w:space="0" w:color="auto"/>
                                    <w:left w:val="none" w:sz="0" w:space="0" w:color="auto"/>
                                    <w:bottom w:val="none" w:sz="0" w:space="0" w:color="auto"/>
                                    <w:right w:val="none" w:sz="0" w:space="0" w:color="auto"/>
                                  </w:divBdr>
                                  <w:divsChild>
                                    <w:div w:id="1100369758">
                                      <w:marLeft w:val="0"/>
                                      <w:marRight w:val="0"/>
                                      <w:marTop w:val="0"/>
                                      <w:marBottom w:val="0"/>
                                      <w:divBdr>
                                        <w:top w:val="none" w:sz="0" w:space="0" w:color="auto"/>
                                        <w:left w:val="none" w:sz="0" w:space="0" w:color="auto"/>
                                        <w:bottom w:val="none" w:sz="0" w:space="0" w:color="auto"/>
                                        <w:right w:val="none" w:sz="0" w:space="0" w:color="auto"/>
                                      </w:divBdr>
                                      <w:divsChild>
                                        <w:div w:id="1100369792">
                                          <w:marLeft w:val="150"/>
                                          <w:marRight w:val="150"/>
                                          <w:marTop w:val="150"/>
                                          <w:marBottom w:val="150"/>
                                          <w:divBdr>
                                            <w:top w:val="none" w:sz="0" w:space="0" w:color="auto"/>
                                            <w:left w:val="none" w:sz="0" w:space="0" w:color="auto"/>
                                            <w:bottom w:val="none" w:sz="0" w:space="0" w:color="auto"/>
                                            <w:right w:val="none" w:sz="0" w:space="0" w:color="auto"/>
                                          </w:divBdr>
                                          <w:divsChild>
                                            <w:div w:id="1100369748">
                                              <w:marLeft w:val="0"/>
                                              <w:marRight w:val="0"/>
                                              <w:marTop w:val="0"/>
                                              <w:marBottom w:val="0"/>
                                              <w:divBdr>
                                                <w:top w:val="none" w:sz="0" w:space="0" w:color="auto"/>
                                                <w:left w:val="none" w:sz="0" w:space="0" w:color="auto"/>
                                                <w:bottom w:val="single" w:sz="6" w:space="0" w:color="000000"/>
                                                <w:right w:val="none" w:sz="0" w:space="0" w:color="auto"/>
                                              </w:divBdr>
                                              <w:divsChild>
                                                <w:div w:id="1100369743">
                                                  <w:marLeft w:val="0"/>
                                                  <w:marRight w:val="0"/>
                                                  <w:marTop w:val="0"/>
                                                  <w:marBottom w:val="0"/>
                                                  <w:divBdr>
                                                    <w:top w:val="none" w:sz="0" w:space="0" w:color="auto"/>
                                                    <w:left w:val="none" w:sz="0" w:space="0" w:color="auto"/>
                                                    <w:bottom w:val="none" w:sz="0" w:space="0" w:color="auto"/>
                                                    <w:right w:val="none" w:sz="0" w:space="0" w:color="auto"/>
                                                  </w:divBdr>
                                                </w:div>
                                                <w:div w:id="1100369750">
                                                  <w:marLeft w:val="0"/>
                                                  <w:marRight w:val="0"/>
                                                  <w:marTop w:val="0"/>
                                                  <w:marBottom w:val="0"/>
                                                  <w:divBdr>
                                                    <w:top w:val="none" w:sz="0" w:space="0" w:color="auto"/>
                                                    <w:left w:val="none" w:sz="0" w:space="0" w:color="auto"/>
                                                    <w:bottom w:val="none" w:sz="0" w:space="0" w:color="auto"/>
                                                    <w:right w:val="none" w:sz="0" w:space="0" w:color="auto"/>
                                                  </w:divBdr>
                                                </w:div>
                                                <w:div w:id="1100369761">
                                                  <w:marLeft w:val="0"/>
                                                  <w:marRight w:val="0"/>
                                                  <w:marTop w:val="0"/>
                                                  <w:marBottom w:val="0"/>
                                                  <w:divBdr>
                                                    <w:top w:val="none" w:sz="0" w:space="0" w:color="auto"/>
                                                    <w:left w:val="none" w:sz="0" w:space="0" w:color="auto"/>
                                                    <w:bottom w:val="none" w:sz="0" w:space="0" w:color="auto"/>
                                                    <w:right w:val="none" w:sz="0" w:space="0" w:color="auto"/>
                                                  </w:divBdr>
                                                </w:div>
                                              </w:divsChild>
                                            </w:div>
                                            <w:div w:id="1100369771">
                                              <w:marLeft w:val="0"/>
                                              <w:marRight w:val="0"/>
                                              <w:marTop w:val="0"/>
                                              <w:marBottom w:val="0"/>
                                              <w:divBdr>
                                                <w:top w:val="none" w:sz="0" w:space="0" w:color="auto"/>
                                                <w:left w:val="none" w:sz="0" w:space="0" w:color="auto"/>
                                                <w:bottom w:val="none" w:sz="0" w:space="0" w:color="auto"/>
                                                <w:right w:val="none" w:sz="0" w:space="0" w:color="auto"/>
                                              </w:divBdr>
                                              <w:divsChild>
                                                <w:div w:id="1100369760">
                                                  <w:marLeft w:val="75"/>
                                                  <w:marRight w:val="150"/>
                                                  <w:marTop w:val="75"/>
                                                  <w:marBottom w:val="0"/>
                                                  <w:divBdr>
                                                    <w:top w:val="none" w:sz="0" w:space="0" w:color="auto"/>
                                                    <w:left w:val="none" w:sz="0" w:space="0" w:color="auto"/>
                                                    <w:bottom w:val="none" w:sz="0" w:space="0" w:color="auto"/>
                                                    <w:right w:val="none" w:sz="0" w:space="0" w:color="auto"/>
                                                  </w:divBdr>
                                                </w:div>
                                                <w:div w:id="1100369765">
                                                  <w:marLeft w:val="75"/>
                                                  <w:marRight w:val="45"/>
                                                  <w:marTop w:val="255"/>
                                                  <w:marBottom w:val="0"/>
                                                  <w:divBdr>
                                                    <w:top w:val="none" w:sz="0" w:space="0" w:color="auto"/>
                                                    <w:left w:val="none" w:sz="0" w:space="0" w:color="auto"/>
                                                    <w:bottom w:val="none" w:sz="0" w:space="0" w:color="auto"/>
                                                    <w:right w:val="none" w:sz="0" w:space="0" w:color="auto"/>
                                                  </w:divBdr>
                                                </w:div>
                                                <w:div w:id="1100369774">
                                                  <w:marLeft w:val="7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369778">
          <w:marLeft w:val="0"/>
          <w:marRight w:val="0"/>
          <w:marTop w:val="0"/>
          <w:marBottom w:val="0"/>
          <w:divBdr>
            <w:top w:val="none" w:sz="0" w:space="0" w:color="auto"/>
            <w:left w:val="none" w:sz="0" w:space="0" w:color="auto"/>
            <w:bottom w:val="none" w:sz="0" w:space="0" w:color="auto"/>
            <w:right w:val="none" w:sz="0" w:space="0" w:color="auto"/>
          </w:divBdr>
          <w:divsChild>
            <w:div w:id="11003697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1209</Words>
  <Characters>6896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giancarlo</dc:creator>
  <cp:keywords/>
  <dc:description/>
  <cp:lastModifiedBy>pbubolo</cp:lastModifiedBy>
  <cp:revision>2</cp:revision>
  <cp:lastPrinted>2018-02-23T11:46:00Z</cp:lastPrinted>
  <dcterms:created xsi:type="dcterms:W3CDTF">2018-02-26T07:32:00Z</dcterms:created>
  <dcterms:modified xsi:type="dcterms:W3CDTF">2018-02-26T07:32:00Z</dcterms:modified>
</cp:coreProperties>
</file>