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52" w:rsidRPr="00D82F14" w:rsidRDefault="00AA3C52" w:rsidP="004B13D4">
      <w:pPr>
        <w:jc w:val="center"/>
      </w:pPr>
      <w:r w:rsidRPr="00495E8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33.5pt;height:63.75pt;visibility:visible" filled="t">
            <v:imagedata r:id="rId5" o:title=""/>
          </v:shape>
        </w:pict>
      </w:r>
    </w:p>
    <w:p w:rsidR="00AA3C52" w:rsidRPr="004B13D4" w:rsidRDefault="00AA3C52">
      <w:pPr>
        <w:jc w:val="center"/>
        <w:rPr>
          <w:b/>
          <w:bCs/>
        </w:rPr>
      </w:pPr>
      <w:r w:rsidRPr="004B13D4">
        <w:rPr>
          <w:b/>
          <w:bCs/>
        </w:rPr>
        <w:t>Consiglio Comunale di Modena</w:t>
      </w:r>
    </w:p>
    <w:p w:rsidR="00AA3C52" w:rsidRPr="004B13D4" w:rsidRDefault="00AA3C52">
      <w:pPr>
        <w:jc w:val="center"/>
        <w:rPr>
          <w:b/>
          <w:bCs/>
        </w:rPr>
      </w:pPr>
      <w:r w:rsidRPr="004B13D4">
        <w:rPr>
          <w:b/>
          <w:bCs/>
        </w:rPr>
        <w:t>Gruppo Consigliare Partito Democratico</w:t>
      </w:r>
    </w:p>
    <w:p w:rsidR="00AA3C52" w:rsidRDefault="00AA3C52" w:rsidP="004B13D4">
      <w:pPr>
        <w:jc w:val="right"/>
        <w:rPr>
          <w:rStyle w:val="documentotitolo"/>
        </w:rPr>
      </w:pPr>
    </w:p>
    <w:p w:rsidR="00AA3C52" w:rsidRDefault="00AA3C52" w:rsidP="004B13D4">
      <w:pPr>
        <w:jc w:val="right"/>
        <w:rPr>
          <w:rStyle w:val="documentotitolo"/>
        </w:rPr>
      </w:pPr>
      <w:r>
        <w:rPr>
          <w:rStyle w:val="documentotitolo"/>
        </w:rPr>
        <w:t>PROTOCOLLO GENERALE n° 125740 del 30/04/2021</w:t>
      </w:r>
    </w:p>
    <w:p w:rsidR="00AA3C52" w:rsidRDefault="00AA3C52" w:rsidP="004B13D4">
      <w:pPr>
        <w:jc w:val="right"/>
        <w:rPr>
          <w:rStyle w:val="documentotitolo"/>
        </w:rPr>
      </w:pPr>
      <w:r>
        <w:rPr>
          <w:rStyle w:val="documentotitolo"/>
        </w:rPr>
        <w:t>(p.e.c.)</w:t>
      </w:r>
    </w:p>
    <w:p w:rsidR="00AA3C52" w:rsidRDefault="00AA3C52" w:rsidP="004B13D4">
      <w:pPr>
        <w:jc w:val="right"/>
      </w:pPr>
    </w:p>
    <w:p w:rsidR="00AA3C52" w:rsidRDefault="00AA3C52">
      <w:pPr>
        <w:jc w:val="right"/>
      </w:pPr>
      <w:r>
        <w:t>Modena, lì 29 Aprile 2021</w:t>
      </w:r>
    </w:p>
    <w:p w:rsidR="00AA3C52" w:rsidRDefault="00AA3C52">
      <w:pPr>
        <w:jc w:val="right"/>
      </w:pPr>
    </w:p>
    <w:p w:rsidR="00AA3C52" w:rsidRDefault="00AA3C52">
      <w:pPr>
        <w:jc w:val="right"/>
      </w:pPr>
      <w:r>
        <w:t>Al Sindaco del Comune di Modena</w:t>
      </w:r>
    </w:p>
    <w:p w:rsidR="00AA3C52" w:rsidRDefault="00AA3C52">
      <w:pPr>
        <w:jc w:val="right"/>
      </w:pPr>
      <w:r>
        <w:t>Al Presidente del Consiglio Comunale di Modena</w:t>
      </w:r>
    </w:p>
    <w:p w:rsidR="00AA3C52" w:rsidRDefault="00AA3C52"/>
    <w:p w:rsidR="00AA3C52" w:rsidRDefault="00AA3C52">
      <w:pPr>
        <w:jc w:val="center"/>
        <w:rPr>
          <w:b/>
        </w:rPr>
      </w:pPr>
      <w:r>
        <w:rPr>
          <w:b/>
        </w:rPr>
        <w:t>Interrogazione Urgente</w:t>
      </w:r>
    </w:p>
    <w:p w:rsidR="00AA3C52" w:rsidRDefault="00AA3C52">
      <w:pPr>
        <w:jc w:val="center"/>
      </w:pPr>
    </w:p>
    <w:p w:rsidR="00AA3C52" w:rsidRDefault="00AA3C52">
      <w:r>
        <w:t>Oggetto: Sul programma di Ammodernamento ed espansione società agricola Hombre s.r.l.</w:t>
      </w:r>
    </w:p>
    <w:p w:rsidR="00AA3C52" w:rsidRDefault="00AA3C52"/>
    <w:p w:rsidR="00AA3C52" w:rsidRDefault="00AA3C52"/>
    <w:p w:rsidR="00AA3C52" w:rsidRDefault="00AA3C52">
      <w:pPr>
        <w:jc w:val="center"/>
        <w:rPr>
          <w:b/>
        </w:rPr>
      </w:pPr>
      <w:r>
        <w:rPr>
          <w:b/>
        </w:rPr>
        <w:t>Premesso che:</w:t>
      </w:r>
    </w:p>
    <w:p w:rsidR="00AA3C52" w:rsidRDefault="00AA3C52">
      <w:pPr>
        <w:jc w:val="center"/>
        <w:rPr>
          <w:b/>
        </w:rPr>
      </w:pPr>
    </w:p>
    <w:p w:rsidR="00AA3C52" w:rsidRDefault="00AA3C52" w:rsidP="004C24DA">
      <w:pPr>
        <w:numPr>
          <w:ilvl w:val="0"/>
          <w:numId w:val="5"/>
        </w:numPr>
        <w:jc w:val="both"/>
      </w:pPr>
      <w:r>
        <w:t>La zootecnica è un settore strategico per l'economia nazionale con un fatturato di 40 miliardi di euro e oltre 270 mila imprese coinvolte tra produzione e trasformazione;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Gli allevatori si dicono pronti a cogliere la sfida del Green Deal Europeo chiedendo risorse ad</w:t>
      </w:r>
      <w:r>
        <w:t>e</w:t>
      </w:r>
      <w:r>
        <w:t>guate per affrontare la transizione verde puntando su innovazione, ricerca e nuove tecnologie con l'obiettivo di impattare sempre meno sul clima tutelando competitività, reddito e qualità che contraddistinguono le produzioni animali italiane come rilevato nel corso webinair “allevamenti bovini e transizione ecologica” organizzato da Cia-agricoltori italiani tenutasi il 27 Aprile sco</w:t>
      </w:r>
      <w:r>
        <w:t>r</w:t>
      </w:r>
      <w:r>
        <w:t>so;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Nella campagna modenese, in strada Corletto Sud 320, vicino alle frazioni di Cittanova, C</w:t>
      </w:r>
      <w:r>
        <w:t>o</w:t>
      </w:r>
      <w:r>
        <w:t>gnento e Baggiovara , in corrispondenza del borgo abitato denominato Corletto, è presente Hombre s.r.l. , un'importante società agricola per il territorio modenese;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Detta Società Agricola è stata fondata a metà degli anni '80 dal noto e compianto imprenditore modenese Umberto Panini e a Gennaio 2020 è passata dalla famiglia delle famose figurine, alla famiglia Raguzzoni di Formigine;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Fin dal primo momento la fattoria, ad oggi sviluppata su 300 ettari e composta da una mandria di circa 500 capi delle razze bovine Frisona e Pezzata Rossa, venne portata avanti basandosi sui principi di filiera corta e agricoltura biologica, rappresentando davvero un punto d'avanguardia per l'epoca dove la cultura del biologico non era radicata nella società quanto lo è oggi;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L'eccellenza di questa struttura non è riferibile solo alla fattoria e al pregiato Parmigiano Re</w:t>
      </w:r>
      <w:r>
        <w:t>g</w:t>
      </w:r>
      <w:r>
        <w:t>giano Bio, ma anche grazie alla presenza, dal 1997, del Museo Panini Maserati dove è esposta la collezione privata di automobili, prevalentemente Maserati, di Umberto Panini e che tale meta, inserita nel contesto agricolo e biologico della fattoria, è raggiunta tutti gli anni da tanti visitat</w:t>
      </w:r>
      <w:r>
        <w:t>o</w:t>
      </w:r>
      <w:r>
        <w:t>ri, cittadini e inserita nelle iniziative organizzate dalle associazioni del territorio;</w:t>
      </w:r>
    </w:p>
    <w:p w:rsidR="00AA3C52" w:rsidRDefault="00AA3C52">
      <w:pPr>
        <w:jc w:val="center"/>
        <w:rPr>
          <w:b/>
        </w:rPr>
      </w:pPr>
    </w:p>
    <w:p w:rsidR="00AA3C52" w:rsidRDefault="00AA3C52">
      <w:pPr>
        <w:jc w:val="center"/>
        <w:rPr>
          <w:b/>
        </w:rPr>
      </w:pPr>
      <w:r>
        <w:rPr>
          <w:b/>
        </w:rPr>
        <w:t>Premesso Altresì che:</w:t>
      </w:r>
    </w:p>
    <w:p w:rsidR="00AA3C52" w:rsidRDefault="00AA3C52"/>
    <w:p w:rsidR="00AA3C52" w:rsidRDefault="00AA3C52" w:rsidP="004C24DA">
      <w:pPr>
        <w:numPr>
          <w:ilvl w:val="0"/>
          <w:numId w:val="6"/>
        </w:numPr>
        <w:jc w:val="both"/>
      </w:pPr>
      <w:r>
        <w:t>La società Agricola Hombre è raggiungibile esclusivamente attraverso strette strade di camp</w:t>
      </w:r>
      <w:r>
        <w:t>a</w:t>
      </w:r>
      <w:r>
        <w:t>gna e che sul territorio in cui insiste questa fattoria è percorso da numerosi corsi d'acqua (fossi irrigui, canali, scoli), direttamente controllati e curati dal Comune di Modena, rilevanti all'inte</w:t>
      </w:r>
      <w:r>
        <w:t>r</w:t>
      </w:r>
      <w:r>
        <w:t>no del reticolo idraulico modenese e non dista particolarmente dalle falde acquifere di Cogne</w:t>
      </w:r>
      <w:r>
        <w:t>n</w:t>
      </w:r>
      <w:r>
        <w:t>to;</w:t>
      </w:r>
    </w:p>
    <w:p w:rsidR="00AA3C52" w:rsidRDefault="00AA3C52">
      <w:pPr>
        <w:ind w:left="720"/>
      </w:pPr>
    </w:p>
    <w:p w:rsidR="00AA3C52" w:rsidRDefault="00AA3C52">
      <w:pPr>
        <w:jc w:val="center"/>
        <w:rPr>
          <w:b/>
        </w:rPr>
      </w:pPr>
      <w:r>
        <w:rPr>
          <w:b/>
        </w:rPr>
        <w:t>Considerato che:</w:t>
      </w:r>
    </w:p>
    <w:p w:rsidR="00AA3C52" w:rsidRDefault="00AA3C52">
      <w:pPr>
        <w:jc w:val="center"/>
      </w:pPr>
    </w:p>
    <w:p w:rsidR="00AA3C52" w:rsidRDefault="00AA3C52" w:rsidP="004C24DA">
      <w:pPr>
        <w:numPr>
          <w:ilvl w:val="0"/>
          <w:numId w:val="7"/>
        </w:numPr>
        <w:jc w:val="both"/>
      </w:pPr>
      <w:r>
        <w:t>La giunta comunale di Modena, il 1° Agosto 2020, ha autorizzato l'azienda agricola Hombre a</w:t>
      </w:r>
      <w:r>
        <w:t>l</w:t>
      </w:r>
      <w:r>
        <w:t>la presentazione entro un anno del piano di sviluppo per nuove stalle;</w:t>
      </w:r>
    </w:p>
    <w:p w:rsidR="00AA3C52" w:rsidRDefault="00AA3C52" w:rsidP="004C24DA">
      <w:pPr>
        <w:numPr>
          <w:ilvl w:val="0"/>
          <w:numId w:val="7"/>
        </w:numPr>
        <w:jc w:val="both"/>
      </w:pPr>
      <w:r>
        <w:t>La nuova proprietà dell'azienda ha infatti avviato un percorso di ammodernamento ed espansi</w:t>
      </w:r>
      <w:r>
        <w:t>o</w:t>
      </w:r>
      <w:r>
        <w:t xml:space="preserve">ne della fattoria Hombre, attualmente depositata presso l'amministrazione comunale in attesa dell'espressione da parte della Giunta in merito alla sua attuazione al termine del procedimento amministrativo ancora in corso; 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Tale progetto prevede una forte impermeabilizzazione (circa 43mila metri quadrati in più rispe</w:t>
      </w:r>
      <w:r>
        <w:t>t</w:t>
      </w:r>
      <w:r>
        <w:t>to agli attuali) del terreno agricolo (quindi minor spazio a natura riservato alle colture e al p</w:t>
      </w:r>
      <w:r>
        <w:t>a</w:t>
      </w:r>
      <w:r>
        <w:t>scolo) per la costruzione di nuove e più grandi stalle e spazi per l'allevamento di bovini, che raddoppierà nel numero arrivando a costituire una mandria di 1200 capi di bestiame;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l'Aumento dei capi bestiame prevede una mole di liquami e prodotti molto maggiore rispetto a quella attuale che andranno a determinare una maggiore necessità di trasporto degli stessi, i</w:t>
      </w:r>
      <w:r>
        <w:t>n</w:t>
      </w:r>
      <w:r>
        <w:t>crementando quindi il carico veicolare di camion e mezzi pesanti sulle strette strade  per ra</w:t>
      </w:r>
      <w:r>
        <w:t>g</w:t>
      </w:r>
      <w:r>
        <w:t xml:space="preserve">giungere la sede dell'azienda; 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il consorzio del Parmigiano Reggiano ha delle regole ferree in merito ai metodi di allevamento e del numero del bestiame massimo presente sul territorio consortile e di tutela del Parmigiano Reggiano nonché di produzione dello stesso formaggio vaccino;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il progetto prevede anche alcune misure di ammodernamento, come la mungitura automatica negli orari più consoni agli animali, e di efficientamento energetico ed ambientale come l'insta</w:t>
      </w:r>
      <w:r>
        <w:t>l</w:t>
      </w:r>
      <w:r>
        <w:t>lazione di pannelli fotovoltaici sulle coperture degli stabili per garantire l'autosufficienza ene</w:t>
      </w:r>
      <w:r>
        <w:t>r</w:t>
      </w:r>
      <w:r>
        <w:t xml:space="preserve">getica degli impianti e la piantumazione di 1000 nuovi alberi ad alto fusto che si aggiungeranno ai 700 oggi esistenti; 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Il 12 Aprile scorso, conformemente alla normativa sul procedimento amministrativo (art. 14 L. 241/1990), si è tenuta la conferenza dei servizi per esaminare il progetto presentato e valutarne gli interessi pubblici coinvolti nell'eventuale attuazione dello stesso;</w:t>
      </w:r>
    </w:p>
    <w:p w:rsidR="00AA3C52" w:rsidRDefault="00AA3C52" w:rsidP="004C24DA">
      <w:pPr>
        <w:numPr>
          <w:ilvl w:val="0"/>
          <w:numId w:val="5"/>
        </w:numPr>
        <w:jc w:val="both"/>
      </w:pPr>
      <w:r>
        <w:t>Il 10 Maggio prossimo, conformemente alla normativa sul procedimento amministrativo (art. L. 241/1990), sarà l'ultimo giorno possibile entro cui l'amministrazione potrà riceve istanze, osse</w:t>
      </w:r>
      <w:r>
        <w:t>r</w:t>
      </w:r>
      <w:r>
        <w:t>vazioni e documenti da parte di cittadini, associazioni e pubbliche amministrazioni con interessi oggettivi e soggettivi correlati al progetto presentato;</w:t>
      </w:r>
    </w:p>
    <w:p w:rsidR="00AA3C52" w:rsidRDefault="00AA3C52"/>
    <w:p w:rsidR="00AA3C52" w:rsidRDefault="00AA3C52">
      <w:pPr>
        <w:jc w:val="center"/>
        <w:rPr>
          <w:b/>
        </w:rPr>
      </w:pPr>
      <w:r>
        <w:rPr>
          <w:b/>
        </w:rPr>
        <w:t>Considerato altresì che</w:t>
      </w:r>
    </w:p>
    <w:p w:rsidR="00AA3C52" w:rsidRDefault="00AA3C52" w:rsidP="004C24DA">
      <w:pPr>
        <w:jc w:val="both"/>
      </w:pPr>
    </w:p>
    <w:p w:rsidR="00AA3C52" w:rsidRDefault="00AA3C52" w:rsidP="004C24DA">
      <w:pPr>
        <w:numPr>
          <w:ilvl w:val="0"/>
          <w:numId w:val="1"/>
        </w:numPr>
        <w:jc w:val="both"/>
      </w:pPr>
      <w:r>
        <w:t>Conseguentemente al cambio di proprietà della suddetta società agricola , piccoli agricoltori l</w:t>
      </w:r>
      <w:r>
        <w:t>o</w:t>
      </w:r>
      <w:r>
        <w:t>cali e cittadini della zona riportano una cessazione dei rapporti di collaborazione lavorativa e buon vicinato preesistenti con la proprietà Panini e alla base anche della filosofia e dell'ecce</w:t>
      </w:r>
      <w:r>
        <w:t>l</w:t>
      </w:r>
      <w:r>
        <w:t>lenza aziendale storicamente riconosciuta alla fattoria Hombre;</w:t>
      </w:r>
    </w:p>
    <w:p w:rsidR="00AA3C52" w:rsidRDefault="00AA3C52">
      <w:pPr>
        <w:ind w:left="720"/>
      </w:pPr>
    </w:p>
    <w:p w:rsidR="00AA3C52" w:rsidRDefault="00AA3C52" w:rsidP="004C24DA">
      <w:pPr>
        <w:ind w:left="720"/>
        <w:jc w:val="center"/>
        <w:rPr>
          <w:b/>
        </w:rPr>
      </w:pPr>
    </w:p>
    <w:p w:rsidR="00AA3C52" w:rsidRDefault="00AA3C52" w:rsidP="004C24DA">
      <w:pPr>
        <w:ind w:left="720"/>
        <w:jc w:val="center"/>
        <w:rPr>
          <w:b/>
        </w:rPr>
      </w:pPr>
      <w:r>
        <w:rPr>
          <w:b/>
        </w:rPr>
        <w:t>Posto che:</w:t>
      </w:r>
    </w:p>
    <w:p w:rsidR="00AA3C52" w:rsidRDefault="00AA3C52">
      <w:pPr>
        <w:ind w:left="720"/>
        <w:jc w:val="center"/>
        <w:rPr>
          <w:b/>
        </w:rPr>
      </w:pPr>
    </w:p>
    <w:p w:rsidR="00AA3C52" w:rsidRDefault="00AA3C52" w:rsidP="004C24DA">
      <w:pPr>
        <w:numPr>
          <w:ilvl w:val="0"/>
          <w:numId w:val="2"/>
        </w:numPr>
        <w:jc w:val="both"/>
      </w:pPr>
      <w:r>
        <w:t>L'estate scorsa l'azienda è stata colpita da un significativo incendio che ha bruciato il fieno det</w:t>
      </w:r>
      <w:r>
        <w:t>e</w:t>
      </w:r>
      <w:r>
        <w:t>nuto dall'azienda e ha tenuto impegnati i vigili del fuoco per alcuni giorni;</w:t>
      </w:r>
    </w:p>
    <w:p w:rsidR="00AA3C52" w:rsidRDefault="00AA3C52" w:rsidP="004C24DA">
      <w:pPr>
        <w:numPr>
          <w:ilvl w:val="0"/>
          <w:numId w:val="2"/>
        </w:numPr>
        <w:jc w:val="both"/>
      </w:pPr>
      <w:r>
        <w:t>Nelle settimane scorse alcuni cittadini delle frazioni di Cognento, Cittanova e del borgo Corle</w:t>
      </w:r>
      <w:r>
        <w:t>t</w:t>
      </w:r>
      <w:r>
        <w:t>to, conosciuto il progetto e le intezioni dell'azienda agricola Hombre hanno espresso perplessità e preoccupazioni in merito alla vivibilità e alla condizione ambientale del territorio in cui viv</w:t>
      </w:r>
      <w:r>
        <w:t>o</w:t>
      </w:r>
      <w:r>
        <w:t>no;</w:t>
      </w:r>
    </w:p>
    <w:p w:rsidR="00AA3C52" w:rsidRDefault="00AA3C52" w:rsidP="004C24DA">
      <w:pPr>
        <w:numPr>
          <w:ilvl w:val="0"/>
          <w:numId w:val="2"/>
        </w:numPr>
        <w:jc w:val="both"/>
      </w:pPr>
      <w:r>
        <w:t>Nei giorni scorsi sul quotidiano locale “Resto del Carlino” sono apparsi alcuni articoli sia di i</w:t>
      </w:r>
      <w:r>
        <w:t>l</w:t>
      </w:r>
      <w:r>
        <w:t>lustrazione del progetto da parte del proprietario Gianluca Raguzzoni sia di presentazione degli interrogativi in merito allo stesso da parte di alcuni cittadini modenesi;</w:t>
      </w:r>
    </w:p>
    <w:p w:rsidR="00AA3C52" w:rsidRDefault="00AA3C52"/>
    <w:p w:rsidR="00AA3C52" w:rsidRDefault="00AA3C52"/>
    <w:p w:rsidR="00AA3C52" w:rsidRDefault="00AA3C52">
      <w:pPr>
        <w:jc w:val="center"/>
        <w:rPr>
          <w:b/>
          <w:bCs/>
        </w:rPr>
      </w:pPr>
      <w:r w:rsidRPr="004C24DA">
        <w:rPr>
          <w:b/>
          <w:bCs/>
        </w:rPr>
        <w:t>Posto altresì che:</w:t>
      </w:r>
    </w:p>
    <w:p w:rsidR="00AA3C52" w:rsidRPr="004C24DA" w:rsidRDefault="00AA3C52">
      <w:pPr>
        <w:jc w:val="center"/>
        <w:rPr>
          <w:b/>
          <w:bCs/>
        </w:rPr>
      </w:pPr>
    </w:p>
    <w:p w:rsidR="00AA3C52" w:rsidRDefault="00AA3C52" w:rsidP="004C24DA">
      <w:pPr>
        <w:numPr>
          <w:ilvl w:val="0"/>
          <w:numId w:val="3"/>
        </w:numPr>
        <w:jc w:val="both"/>
      </w:pPr>
      <w:r>
        <w:t>le imprese che trattano gli allevamenti bovini, sebbene abbiano compiuto dei passi avanti sulla strada della sostenibilità ambientale, con le proprie emissioni di CO</w:t>
      </w:r>
      <w:r>
        <w:rPr>
          <w:vertAlign w:val="subscript"/>
        </w:rPr>
        <w:t xml:space="preserve">2 </w:t>
      </w:r>
      <w:r>
        <w:t>pesino il 5,2% sul totale delle emissioni (dati CIA);</w:t>
      </w:r>
    </w:p>
    <w:p w:rsidR="00AA3C52" w:rsidRDefault="00AA3C52"/>
    <w:p w:rsidR="00AA3C52" w:rsidRDefault="00AA3C52">
      <w:pPr>
        <w:jc w:val="center"/>
        <w:rPr>
          <w:b/>
        </w:rPr>
      </w:pPr>
      <w:r>
        <w:rPr>
          <w:b/>
        </w:rPr>
        <w:t>SI INTERROGANO IL SINDACO E LA GIUNTA IN MERITO</w:t>
      </w:r>
    </w:p>
    <w:p w:rsidR="00AA3C52" w:rsidRDefault="00AA3C52">
      <w:pPr>
        <w:jc w:val="center"/>
      </w:pPr>
    </w:p>
    <w:p w:rsidR="00AA3C52" w:rsidRDefault="00AA3C52" w:rsidP="004C24DA">
      <w:pPr>
        <w:numPr>
          <w:ilvl w:val="0"/>
          <w:numId w:val="4"/>
        </w:numPr>
        <w:jc w:val="both"/>
      </w:pPr>
      <w:r>
        <w:t xml:space="preserve">a quali istituzioni e soggetti abbiano partecipato alla conferenza dei servizi del 12 aprile scorso e su quale parere sia stato espresso in questa sede in merito al progetto presentato dalla società </w:t>
      </w:r>
      <w:r>
        <w:t>a</w:t>
      </w:r>
      <w:r>
        <w:t>gricola Hombre;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Su quali misure antincendio siano previste nel progetto delle nuove strutture e a rinnovamento delle precedenti;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Se siano rispettate le normative in merito al raccoglimento, stoccaggio e smaltimento dei pr</w:t>
      </w:r>
      <w:r>
        <w:t>o</w:t>
      </w:r>
      <w:r>
        <w:t>dotti liquidi e solidi del bestiame e a quali misure verranno attuate per far sì che questo aspetto non incida negativamente nella vivibilità del territorio e sull'ambiente circostante, con particol</w:t>
      </w:r>
      <w:r>
        <w:t>a</w:t>
      </w:r>
      <w:r>
        <w:t>re riferimento alle vie d'acqua della zona;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se l'aumento significativo dei capi di bestiame comprometterà il marchio storicamente ricon</w:t>
      </w:r>
      <w:r>
        <w:t>o</w:t>
      </w:r>
      <w:r>
        <w:t>sciuto alla società Hombre di azienda agricola biologica e quanto inciderà ambientalmente;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Se, secondo le planimetrie e le tecnologie dichiarate nel progetto, i diritti dei bovini verranno r</w:t>
      </w:r>
      <w:r>
        <w:t>i</w:t>
      </w:r>
      <w:r>
        <w:t>spettati evitando quindi la presenza dell'allevamento intensivo garantendo ampi spazi dove viv</w:t>
      </w:r>
      <w:r>
        <w:t>e</w:t>
      </w:r>
      <w:r>
        <w:t>re e pascolare agli animali;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Se le regole del consorzio del Parmigiano Reggiano siano rispettate confermando il prodotto d'eccellenza storicamente riconosciuto a questa società agricola;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Se la viabilità della zona rurale circostante verrà compromessa dall'aumento previsto da questo progetto e a quali misure, applicate da quale soggetto, eventualmente l'amministrazione ritenga opportune per risolvere i problemi da esso derivanti;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quanto suolo già impermeabilizzato verrà riutilizzato per la costruzione delle nuove stalle e strutture e se sia possibile ridurre il più possibile il consumo di suolo vergine nel costruirle;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se siano previste le tecnologie per impianti di biogas per produrre energia partendo da biomasse riutilizzabile eventualmente anche dalla rete energetica locale e se sia possibile studiarne la re</w:t>
      </w:r>
      <w:r>
        <w:t>a</w:t>
      </w:r>
      <w:r>
        <w:t>lizzazione;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Su quali altri impianti tecnologicamente all'avanguardia volti all'abbattimento delle emissioni di CO</w:t>
      </w:r>
      <w:r>
        <w:rPr>
          <w:vertAlign w:val="subscript"/>
        </w:rPr>
        <w:t xml:space="preserve">2 </w:t>
      </w:r>
      <w:r>
        <w:t>e alla salute del bestiame</w:t>
      </w:r>
      <w:r>
        <w:rPr>
          <w:vertAlign w:val="subscript"/>
        </w:rPr>
        <w:t xml:space="preserve"> </w:t>
      </w:r>
      <w:r>
        <w:t xml:space="preserve">siano previsti nella realizzazione di questo progetto e su quali </w:t>
      </w:r>
      <w:r>
        <w:t>e</w:t>
      </w:r>
      <w:r>
        <w:t>ventualmente l'amministrazione può intervenire affinché siano installati in ottica di un rapporto sempre più stretto e condiviso fra istituzioni e operatori del settore nel progettare l'allevamento ideale del prossimo futuro;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se sia possibile, una volta raccolte le informazioni necessarie e i pareri espressi da cittadini, a</w:t>
      </w:r>
      <w:r>
        <w:t>s</w:t>
      </w:r>
      <w:r>
        <w:t>sociazioni e istituzioni, informare il Consiglio Comunale quale organo di rappresentanza dei ci</w:t>
      </w:r>
      <w:r>
        <w:t>t</w:t>
      </w:r>
      <w:r>
        <w:t>tadini democraticamente eletto, magari attraverso una commissione SETA a questo dedicata;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Su quali strumenti, mezzi e luoghi di informazione, comunicazione e partecipazione è possibile e si intendono utilizzare per informare e coinvolgere la cittadinanza in merito a questo tema e progetto;</w:t>
      </w:r>
    </w:p>
    <w:p w:rsidR="00AA3C52" w:rsidRDefault="00AA3C52" w:rsidP="004C24DA">
      <w:pPr>
        <w:numPr>
          <w:ilvl w:val="0"/>
          <w:numId w:val="4"/>
        </w:numPr>
        <w:jc w:val="both"/>
      </w:pPr>
      <w:r>
        <w:t>pur salvaguardando le norme del libero mercato, se l'amministrazione sia intenzionata ad invit</w:t>
      </w:r>
      <w:r>
        <w:t>a</w:t>
      </w:r>
      <w:r>
        <w:t>re la proprietà della società agricola ad un maggior coinvolgimento e ad una maggiore collab</w:t>
      </w:r>
      <w:r>
        <w:t>o</w:t>
      </w:r>
      <w:r>
        <w:t>razione con le realtà locali.</w:t>
      </w:r>
    </w:p>
    <w:p w:rsidR="00AA3C52" w:rsidRDefault="00AA3C52">
      <w:pPr>
        <w:jc w:val="right"/>
        <w:rPr>
          <w:b/>
        </w:rPr>
      </w:pPr>
      <w:r>
        <w:rPr>
          <w:b/>
        </w:rPr>
        <w:t xml:space="preserve">Stefano Manicardi </w:t>
      </w:r>
    </w:p>
    <w:p w:rsidR="00AA3C52" w:rsidRDefault="00AA3C52">
      <w:pPr>
        <w:jc w:val="right"/>
      </w:pPr>
      <w:r>
        <w:t>Consigliere Partito Democratico</w:t>
      </w:r>
    </w:p>
    <w:p w:rsidR="00AA3C52" w:rsidRDefault="00AA3C52"/>
    <w:p w:rsidR="00AA3C52" w:rsidRDefault="00AA3C52" w:rsidP="004B13D4">
      <w:pPr>
        <w:spacing w:before="100"/>
        <w:ind w:left="-284" w:right="-376"/>
        <w:jc w:val="both"/>
      </w:pPr>
      <w:r>
        <w:rPr>
          <w:color w:val="000000"/>
        </w:rPr>
        <w:t xml:space="preserve">     Si richiede e autorizza la diffusione a mezzo stampa</w:t>
      </w:r>
    </w:p>
    <w:sectPr w:rsidR="00AA3C52" w:rsidSect="008B4119">
      <w:pgSz w:w="11906" w:h="16838"/>
      <w:pgMar w:top="1134" w:right="1134" w:bottom="1134" w:left="1134" w:header="0" w:footer="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771"/>
    <w:multiLevelType w:val="multilevel"/>
    <w:tmpl w:val="03C8866E"/>
    <w:lvl w:ilvl="0">
      <w:start w:val="1"/>
      <w:numFmt w:val="bullet"/>
      <w:lvlText w:val="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</w:lvl>
    <w:lvl w:ilvl="4">
      <w:start w:val="1"/>
      <w:numFmt w:val="bullet"/>
      <w:lvlText w:val="◦"/>
      <w:lvlJc w:val="left"/>
      <w:pPr>
        <w:ind w:left="1800" w:hanging="360"/>
      </w:pPr>
    </w:lvl>
    <w:lvl w:ilvl="5">
      <w:start w:val="1"/>
      <w:numFmt w:val="bullet"/>
      <w:lvlText w:val="▪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▪"/>
      <w:lvlJc w:val="left"/>
      <w:pPr>
        <w:ind w:left="3240" w:hanging="360"/>
      </w:pPr>
    </w:lvl>
  </w:abstractNum>
  <w:abstractNum w:abstractNumId="1">
    <w:nsid w:val="331B587D"/>
    <w:multiLevelType w:val="multilevel"/>
    <w:tmpl w:val="17B042AE"/>
    <w:lvl w:ilvl="0">
      <w:start w:val="1"/>
      <w:numFmt w:val="bullet"/>
      <w:lvlText w:val="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</w:lvl>
    <w:lvl w:ilvl="4">
      <w:start w:val="1"/>
      <w:numFmt w:val="bullet"/>
      <w:lvlText w:val="◦"/>
      <w:lvlJc w:val="left"/>
      <w:pPr>
        <w:ind w:left="1800" w:hanging="360"/>
      </w:pPr>
    </w:lvl>
    <w:lvl w:ilvl="5">
      <w:start w:val="1"/>
      <w:numFmt w:val="bullet"/>
      <w:lvlText w:val="▪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▪"/>
      <w:lvlJc w:val="left"/>
      <w:pPr>
        <w:ind w:left="3240" w:hanging="360"/>
      </w:pPr>
    </w:lvl>
  </w:abstractNum>
  <w:abstractNum w:abstractNumId="2">
    <w:nsid w:val="45977231"/>
    <w:multiLevelType w:val="multilevel"/>
    <w:tmpl w:val="1EE0DA7A"/>
    <w:lvl w:ilvl="0">
      <w:start w:val="1"/>
      <w:numFmt w:val="bullet"/>
      <w:lvlText w:val="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</w:lvl>
    <w:lvl w:ilvl="4">
      <w:start w:val="1"/>
      <w:numFmt w:val="bullet"/>
      <w:lvlText w:val="◦"/>
      <w:lvlJc w:val="left"/>
      <w:pPr>
        <w:ind w:left="1800" w:hanging="360"/>
      </w:pPr>
    </w:lvl>
    <w:lvl w:ilvl="5">
      <w:start w:val="1"/>
      <w:numFmt w:val="bullet"/>
      <w:lvlText w:val="▪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▪"/>
      <w:lvlJc w:val="left"/>
      <w:pPr>
        <w:ind w:left="3240" w:hanging="360"/>
      </w:pPr>
    </w:lvl>
  </w:abstractNum>
  <w:abstractNum w:abstractNumId="3">
    <w:nsid w:val="46A859BB"/>
    <w:multiLevelType w:val="multilevel"/>
    <w:tmpl w:val="6D50073A"/>
    <w:lvl w:ilvl="0">
      <w:start w:val="1"/>
      <w:numFmt w:val="bullet"/>
      <w:lvlText w:val="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</w:lvl>
    <w:lvl w:ilvl="4">
      <w:start w:val="1"/>
      <w:numFmt w:val="bullet"/>
      <w:lvlText w:val="◦"/>
      <w:lvlJc w:val="left"/>
      <w:pPr>
        <w:ind w:left="1800" w:hanging="360"/>
      </w:pPr>
    </w:lvl>
    <w:lvl w:ilvl="5">
      <w:start w:val="1"/>
      <w:numFmt w:val="bullet"/>
      <w:lvlText w:val="▪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▪"/>
      <w:lvlJc w:val="left"/>
      <w:pPr>
        <w:ind w:left="3240" w:hanging="360"/>
      </w:pPr>
    </w:lvl>
  </w:abstractNum>
  <w:abstractNum w:abstractNumId="4">
    <w:nsid w:val="4B9D1DCB"/>
    <w:multiLevelType w:val="multilevel"/>
    <w:tmpl w:val="39F264DA"/>
    <w:lvl w:ilvl="0">
      <w:start w:val="1"/>
      <w:numFmt w:val="bullet"/>
      <w:lvlText w:val="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</w:lvl>
    <w:lvl w:ilvl="4">
      <w:start w:val="1"/>
      <w:numFmt w:val="bullet"/>
      <w:lvlText w:val="◦"/>
      <w:lvlJc w:val="left"/>
      <w:pPr>
        <w:ind w:left="1800" w:hanging="360"/>
      </w:pPr>
    </w:lvl>
    <w:lvl w:ilvl="5">
      <w:start w:val="1"/>
      <w:numFmt w:val="bullet"/>
      <w:lvlText w:val="▪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▪"/>
      <w:lvlJc w:val="left"/>
      <w:pPr>
        <w:ind w:left="3240" w:hanging="360"/>
      </w:pPr>
    </w:lvl>
  </w:abstractNum>
  <w:abstractNum w:abstractNumId="5">
    <w:nsid w:val="4C44063D"/>
    <w:multiLevelType w:val="multilevel"/>
    <w:tmpl w:val="FDA8CAEA"/>
    <w:lvl w:ilvl="0">
      <w:start w:val="1"/>
      <w:numFmt w:val="bullet"/>
      <w:lvlText w:val="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</w:lvl>
    <w:lvl w:ilvl="4">
      <w:start w:val="1"/>
      <w:numFmt w:val="bullet"/>
      <w:lvlText w:val="◦"/>
      <w:lvlJc w:val="left"/>
      <w:pPr>
        <w:ind w:left="1800" w:hanging="360"/>
      </w:pPr>
    </w:lvl>
    <w:lvl w:ilvl="5">
      <w:start w:val="1"/>
      <w:numFmt w:val="bullet"/>
      <w:lvlText w:val="▪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▪"/>
      <w:lvlJc w:val="left"/>
      <w:pPr>
        <w:ind w:left="3240" w:hanging="360"/>
      </w:pPr>
    </w:lvl>
  </w:abstractNum>
  <w:abstractNum w:abstractNumId="6">
    <w:nsid w:val="7D16120C"/>
    <w:multiLevelType w:val="multilevel"/>
    <w:tmpl w:val="FF6EE130"/>
    <w:lvl w:ilvl="0">
      <w:start w:val="1"/>
      <w:numFmt w:val="bullet"/>
      <w:lvlText w:val="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</w:lvl>
    <w:lvl w:ilvl="4">
      <w:start w:val="1"/>
      <w:numFmt w:val="bullet"/>
      <w:lvlText w:val="◦"/>
      <w:lvlJc w:val="left"/>
      <w:pPr>
        <w:ind w:left="1800" w:hanging="360"/>
      </w:pPr>
    </w:lvl>
    <w:lvl w:ilvl="5">
      <w:start w:val="1"/>
      <w:numFmt w:val="bullet"/>
      <w:lvlText w:val="▪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▪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007"/>
    <w:rsid w:val="00495E84"/>
    <w:rsid w:val="004B13D4"/>
    <w:rsid w:val="004C24DA"/>
    <w:rsid w:val="008B4119"/>
    <w:rsid w:val="00A12F4C"/>
    <w:rsid w:val="00AA3C52"/>
    <w:rsid w:val="00CE744B"/>
    <w:rsid w:val="00D82F14"/>
    <w:rsid w:val="00E27C99"/>
    <w:rsid w:val="00F3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1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1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41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41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411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B41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41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C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C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C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C6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C6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C66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8B4119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B41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A1C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B411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A1C66"/>
    <w:rPr>
      <w:rFonts w:asciiTheme="majorHAnsi" w:eastAsiaTheme="majorEastAsia" w:hAnsiTheme="majorHAnsi" w:cstheme="majorBidi"/>
      <w:sz w:val="24"/>
      <w:szCs w:val="24"/>
    </w:rPr>
  </w:style>
  <w:style w:type="character" w:customStyle="1" w:styleId="documentotitolo">
    <w:name w:val="documentotitolo"/>
    <w:basedOn w:val="DefaultParagraphFont"/>
    <w:uiPriority w:val="99"/>
    <w:rsid w:val="004B13D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1457</Words>
  <Characters>8305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Simone Buganza</dc:creator>
  <cp:keywords/>
  <dc:description/>
  <cp:lastModifiedBy>pbubolo</cp:lastModifiedBy>
  <cp:revision>2</cp:revision>
  <dcterms:created xsi:type="dcterms:W3CDTF">2021-05-04T07:02:00Z</dcterms:created>
  <dcterms:modified xsi:type="dcterms:W3CDTF">2021-05-04T07:02:00Z</dcterms:modified>
</cp:coreProperties>
</file>