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1E" w:rsidRPr="00741414" w:rsidRDefault="00E25B1E" w:rsidP="00741414">
      <w:pPr>
        <w:widowControl/>
        <w:jc w:val="center"/>
        <w:rPr>
          <w:rFonts w:ascii="Cambria" w:hAnsi="Cambria" w:cs="Cambria"/>
        </w:rPr>
      </w:pPr>
      <w:r w:rsidRPr="00E17CA4">
        <w:rPr>
          <w:rFonts w:ascii="Cambria" w:hAnsi="Cambria" w:cs="Cambr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130.5pt;height:63pt;visibility:visible">
            <v:imagedata r:id="rId5" o:title=""/>
          </v:shape>
        </w:pict>
      </w:r>
    </w:p>
    <w:p w:rsidR="00E25B1E" w:rsidRPr="00741414" w:rsidRDefault="00E25B1E" w:rsidP="00741414">
      <w:pPr>
        <w:widowControl/>
        <w:jc w:val="center"/>
        <w:rPr>
          <w:rFonts w:ascii="Cambria" w:hAnsi="Cambria" w:cs="Cambria"/>
          <w:b/>
          <w:sz w:val="28"/>
          <w:szCs w:val="28"/>
        </w:rPr>
      </w:pPr>
      <w:r w:rsidRPr="00741414">
        <w:rPr>
          <w:rFonts w:ascii="Cambria" w:hAnsi="Cambria" w:cs="Cambria"/>
          <w:b/>
          <w:sz w:val="28"/>
          <w:szCs w:val="28"/>
        </w:rPr>
        <w:t>Consiglio comunale</w:t>
      </w:r>
    </w:p>
    <w:p w:rsidR="00E25B1E" w:rsidRPr="00741414" w:rsidRDefault="00E25B1E" w:rsidP="00741414">
      <w:pPr>
        <w:widowControl/>
        <w:jc w:val="center"/>
        <w:rPr>
          <w:rFonts w:ascii="Cambria" w:hAnsi="Cambria" w:cs="Cambria"/>
          <w:b/>
          <w:sz w:val="28"/>
          <w:szCs w:val="28"/>
        </w:rPr>
      </w:pPr>
      <w:r w:rsidRPr="00741414">
        <w:rPr>
          <w:rFonts w:ascii="Cambria" w:hAnsi="Cambria" w:cs="Cambria"/>
          <w:b/>
          <w:sz w:val="28"/>
          <w:szCs w:val="28"/>
        </w:rPr>
        <w:t xml:space="preserve">Gruppo Consiliare Verdi </w:t>
      </w:r>
    </w:p>
    <w:p w:rsidR="00E25B1E" w:rsidRPr="00741414" w:rsidRDefault="00E25B1E" w:rsidP="00741414">
      <w:pPr>
        <w:widowControl/>
        <w:shd w:val="clear" w:color="auto" w:fill="FFFFFF"/>
        <w:jc w:val="right"/>
        <w:rPr>
          <w:rFonts w:ascii="Cambria" w:hAnsi="Cambria" w:cs="Cambria"/>
        </w:rPr>
      </w:pPr>
      <w:r w:rsidRPr="00741414">
        <w:rPr>
          <w:rFonts w:ascii="Calibri" w:hAnsi="Calibri" w:cs="Calibri"/>
          <w:color w:val="222222"/>
        </w:rPr>
        <w:t xml:space="preserve">                                                                                                </w:t>
      </w:r>
    </w:p>
    <w:p w:rsidR="00E25B1E" w:rsidRPr="00741414" w:rsidRDefault="00E25B1E" w:rsidP="00741414">
      <w:pPr>
        <w:widowControl/>
        <w:shd w:val="clear" w:color="auto" w:fill="FFFFFF"/>
        <w:jc w:val="right"/>
        <w:rPr>
          <w:rFonts w:ascii="Cambria" w:hAnsi="Cambria" w:cs="Cambria"/>
        </w:rPr>
      </w:pPr>
    </w:p>
    <w:p w:rsidR="00E25B1E" w:rsidRPr="00741414" w:rsidRDefault="00E25B1E" w:rsidP="00741414">
      <w:pPr>
        <w:widowControl/>
        <w:shd w:val="clear" w:color="auto" w:fill="FFFFFF"/>
        <w:jc w:val="right"/>
        <w:rPr>
          <w:color w:val="222222"/>
          <w:sz w:val="28"/>
          <w:szCs w:val="28"/>
        </w:rPr>
      </w:pPr>
      <w:r w:rsidRPr="00741414">
        <w:rPr>
          <w:sz w:val="28"/>
          <w:szCs w:val="28"/>
        </w:rPr>
        <w:t xml:space="preserve">PROTOCOLLO GENERALE n° 206814 del </w:t>
      </w:r>
      <w:r>
        <w:rPr>
          <w:sz w:val="28"/>
          <w:szCs w:val="28"/>
        </w:rPr>
        <w:t>09</w:t>
      </w:r>
      <w:r w:rsidRPr="00741414">
        <w:rPr>
          <w:sz w:val="28"/>
          <w:szCs w:val="28"/>
        </w:rPr>
        <w:t>/</w:t>
      </w:r>
      <w:r>
        <w:rPr>
          <w:sz w:val="28"/>
          <w:szCs w:val="28"/>
        </w:rPr>
        <w:t>07</w:t>
      </w:r>
      <w:r w:rsidRPr="00741414">
        <w:rPr>
          <w:sz w:val="28"/>
          <w:szCs w:val="28"/>
        </w:rPr>
        <w:t>/202</w:t>
      </w:r>
      <w:r>
        <w:rPr>
          <w:sz w:val="28"/>
          <w:szCs w:val="28"/>
        </w:rPr>
        <w:t>1(p.e.c.)</w:t>
      </w:r>
    </w:p>
    <w:p w:rsidR="00E25B1E" w:rsidRPr="00741414" w:rsidRDefault="00E25B1E" w:rsidP="00741414">
      <w:pPr>
        <w:widowControl/>
        <w:shd w:val="clear" w:color="auto" w:fill="FFFFFF"/>
        <w:jc w:val="right"/>
        <w:rPr>
          <w:color w:val="222222"/>
          <w:sz w:val="28"/>
          <w:szCs w:val="28"/>
        </w:rPr>
      </w:pPr>
    </w:p>
    <w:p w:rsidR="00E25B1E" w:rsidRPr="00741414" w:rsidRDefault="00E25B1E" w:rsidP="00741414">
      <w:pPr>
        <w:widowControl/>
        <w:shd w:val="clear" w:color="auto" w:fill="FFFFFF"/>
        <w:jc w:val="right"/>
        <w:rPr>
          <w:color w:val="222222"/>
          <w:sz w:val="28"/>
          <w:szCs w:val="28"/>
        </w:rPr>
      </w:pPr>
      <w:r w:rsidRPr="00741414">
        <w:rPr>
          <w:color w:val="222222"/>
          <w:sz w:val="28"/>
          <w:szCs w:val="28"/>
        </w:rPr>
        <w:t xml:space="preserve">Modena, lì </w:t>
      </w:r>
      <w:r>
        <w:rPr>
          <w:color w:val="222222"/>
          <w:sz w:val="28"/>
          <w:szCs w:val="28"/>
        </w:rPr>
        <w:t>09/07/2021</w:t>
      </w:r>
    </w:p>
    <w:p w:rsidR="00E25B1E" w:rsidRPr="00741414" w:rsidRDefault="00E25B1E" w:rsidP="00741414">
      <w:pPr>
        <w:widowControl/>
        <w:shd w:val="clear" w:color="auto" w:fill="FFFFFF"/>
        <w:jc w:val="right"/>
        <w:rPr>
          <w:color w:val="222222"/>
          <w:sz w:val="28"/>
          <w:szCs w:val="28"/>
        </w:rPr>
      </w:pPr>
    </w:p>
    <w:p w:rsidR="00E25B1E" w:rsidRPr="00741414" w:rsidRDefault="00E25B1E" w:rsidP="00741414">
      <w:pPr>
        <w:spacing w:line="276" w:lineRule="auto"/>
        <w:ind w:left="3090"/>
        <w:jc w:val="right"/>
        <w:rPr>
          <w:color w:val="000000"/>
          <w:sz w:val="28"/>
          <w:szCs w:val="28"/>
        </w:rPr>
      </w:pPr>
      <w:r w:rsidRPr="00741414">
        <w:rPr>
          <w:color w:val="000000"/>
          <w:sz w:val="28"/>
          <w:szCs w:val="28"/>
        </w:rPr>
        <w:t>Al</w:t>
      </w:r>
      <w:r>
        <w:rPr>
          <w:color w:val="000000"/>
          <w:sz w:val="28"/>
          <w:szCs w:val="28"/>
        </w:rPr>
        <w:t xml:space="preserve"> S</w:t>
      </w:r>
      <w:r w:rsidRPr="00741414">
        <w:rPr>
          <w:color w:val="000000"/>
          <w:sz w:val="28"/>
          <w:szCs w:val="28"/>
        </w:rPr>
        <w:t xml:space="preserve">indaco </w:t>
      </w:r>
    </w:p>
    <w:p w:rsidR="00E25B1E" w:rsidRPr="00741414" w:rsidRDefault="00E25B1E" w:rsidP="00741414">
      <w:pPr>
        <w:spacing w:line="276" w:lineRule="auto"/>
        <w:ind w:left="3090"/>
        <w:jc w:val="right"/>
        <w:rPr>
          <w:color w:val="000000"/>
          <w:sz w:val="28"/>
          <w:szCs w:val="28"/>
        </w:rPr>
      </w:pPr>
      <w:r w:rsidRPr="00741414">
        <w:rPr>
          <w:color w:val="000000"/>
          <w:sz w:val="28"/>
          <w:szCs w:val="28"/>
        </w:rPr>
        <w:t xml:space="preserve">  Al Presidente del Consiglio </w:t>
      </w:r>
    </w:p>
    <w:p w:rsidR="00E25B1E" w:rsidRPr="00741414" w:rsidRDefault="00E25B1E" w:rsidP="00741414">
      <w:pPr>
        <w:spacing w:line="276" w:lineRule="auto"/>
        <w:jc w:val="right"/>
        <w:rPr>
          <w:color w:val="000000"/>
          <w:sz w:val="28"/>
          <w:szCs w:val="28"/>
        </w:rPr>
      </w:pPr>
      <w:r w:rsidRPr="00741414">
        <w:rPr>
          <w:color w:val="000000"/>
          <w:sz w:val="28"/>
          <w:szCs w:val="28"/>
        </w:rPr>
        <w:t xml:space="preserve">                                                                                      All’Assessore competente</w:t>
      </w:r>
    </w:p>
    <w:p w:rsidR="00E25B1E" w:rsidRPr="00741414" w:rsidRDefault="00E25B1E" w:rsidP="00741414">
      <w:pPr>
        <w:widowControl/>
        <w:shd w:val="clear" w:color="auto" w:fill="FFFFFF"/>
        <w:rPr>
          <w:color w:val="222222"/>
          <w:sz w:val="28"/>
          <w:szCs w:val="28"/>
        </w:rPr>
      </w:pPr>
    </w:p>
    <w:p w:rsidR="00E25B1E" w:rsidRPr="00741414" w:rsidRDefault="00E25B1E" w:rsidP="00741414">
      <w:pPr>
        <w:widowControl/>
        <w:rPr>
          <w:sz w:val="28"/>
          <w:szCs w:val="28"/>
        </w:rPr>
      </w:pPr>
    </w:p>
    <w:p w:rsidR="00E25B1E" w:rsidRDefault="00E25B1E" w:rsidP="00741414">
      <w:pPr>
        <w:jc w:val="center"/>
        <w:rPr>
          <w:b/>
          <w:color w:val="202124"/>
          <w:sz w:val="28"/>
          <w:szCs w:val="28"/>
        </w:rPr>
      </w:pPr>
      <w:r w:rsidRPr="00741414">
        <w:rPr>
          <w:b/>
          <w:color w:val="202124"/>
          <w:sz w:val="28"/>
          <w:szCs w:val="28"/>
        </w:rPr>
        <w:t>INTERROGAZIONE URGENTE</w:t>
      </w:r>
    </w:p>
    <w:p w:rsidR="00E25B1E" w:rsidRDefault="00E25B1E" w:rsidP="00741414">
      <w:pPr>
        <w:jc w:val="center"/>
        <w:rPr>
          <w:sz w:val="28"/>
          <w:szCs w:val="28"/>
        </w:rPr>
      </w:pPr>
    </w:p>
    <w:p w:rsidR="00E25B1E" w:rsidRDefault="00E25B1E">
      <w:pPr>
        <w:rPr>
          <w:color w:val="000000"/>
          <w:sz w:val="28"/>
          <w:szCs w:val="28"/>
        </w:rPr>
      </w:pPr>
      <w:bookmarkStart w:id="0" w:name="_heading=h.gjdgxs" w:colFirst="0" w:colLast="0"/>
      <w:bookmarkEnd w:id="0"/>
      <w:r>
        <w:rPr>
          <w:b/>
          <w:color w:val="000000"/>
          <w:sz w:val="28"/>
          <w:szCs w:val="28"/>
        </w:rPr>
        <w:t>OGGETTO: Manifestazioni motoristiche impattanti nel Centro Storico</w:t>
      </w:r>
    </w:p>
    <w:p w:rsidR="00E25B1E" w:rsidRDefault="00E25B1E">
      <w:pPr>
        <w:rPr>
          <w:color w:val="000000"/>
          <w:sz w:val="28"/>
          <w:szCs w:val="28"/>
        </w:rPr>
      </w:pPr>
    </w:p>
    <w:p w:rsidR="00E25B1E" w:rsidRDefault="00E25B1E">
      <w:pPr>
        <w:rPr>
          <w:color w:val="000000"/>
          <w:sz w:val="28"/>
          <w:szCs w:val="28"/>
        </w:rPr>
      </w:pPr>
      <w:r>
        <w:rPr>
          <w:color w:val="000000"/>
          <w:sz w:val="28"/>
          <w:szCs w:val="28"/>
        </w:rPr>
        <w:t>Considerato che</w:t>
      </w:r>
    </w:p>
    <w:p w:rsidR="00E25B1E" w:rsidRDefault="00E25B1E">
      <w:pPr>
        <w:rPr>
          <w:color w:val="000000"/>
          <w:sz w:val="28"/>
          <w:szCs w:val="28"/>
        </w:rPr>
      </w:pPr>
    </w:p>
    <w:p w:rsidR="00E25B1E" w:rsidRDefault="00E25B1E">
      <w:pPr>
        <w:numPr>
          <w:ilvl w:val="0"/>
          <w:numId w:val="1"/>
        </w:numPr>
        <w:rPr>
          <w:color w:val="000000"/>
          <w:sz w:val="28"/>
          <w:szCs w:val="28"/>
        </w:rPr>
      </w:pPr>
      <w:r>
        <w:rPr>
          <w:color w:val="000000"/>
          <w:sz w:val="28"/>
          <w:szCs w:val="28"/>
        </w:rPr>
        <w:t>l’industria automotive è una delle filiere importanti nel sistema produttivo emiliano romagnolo, per la rilevanza e successo a livello nazionale ed internazionale.</w:t>
      </w:r>
    </w:p>
    <w:p w:rsidR="00E25B1E" w:rsidRDefault="00E25B1E">
      <w:pPr>
        <w:rPr>
          <w:color w:val="000000"/>
          <w:sz w:val="28"/>
          <w:szCs w:val="28"/>
        </w:rPr>
      </w:pPr>
    </w:p>
    <w:p w:rsidR="00E25B1E" w:rsidRDefault="00E25B1E">
      <w:pPr>
        <w:numPr>
          <w:ilvl w:val="0"/>
          <w:numId w:val="1"/>
        </w:numPr>
        <w:rPr>
          <w:color w:val="000000"/>
          <w:sz w:val="28"/>
          <w:szCs w:val="28"/>
        </w:rPr>
      </w:pPr>
      <w:r>
        <w:rPr>
          <w:color w:val="000000"/>
          <w:sz w:val="28"/>
          <w:szCs w:val="28"/>
        </w:rPr>
        <w:t>è da sottolineare che la produzione in Emilia-Romagna, ed in particolare nell'area compresa tra le province di Modena e Bologna, ha caratteristiche particolari per la presenza quasi esclusiva di stabilimenti specializzati nella produzione di auto sportive e di lusso. Questa specificità indirizza questo settore principalmente verso il commercio internazionale.</w:t>
      </w:r>
    </w:p>
    <w:p w:rsidR="00E25B1E" w:rsidRDefault="00E25B1E">
      <w:pPr>
        <w:rPr>
          <w:color w:val="000000"/>
          <w:sz w:val="28"/>
          <w:szCs w:val="28"/>
        </w:rPr>
      </w:pPr>
    </w:p>
    <w:p w:rsidR="00E25B1E" w:rsidRDefault="00E25B1E">
      <w:pPr>
        <w:numPr>
          <w:ilvl w:val="0"/>
          <w:numId w:val="1"/>
        </w:numPr>
        <w:rPr>
          <w:color w:val="000000"/>
          <w:sz w:val="28"/>
          <w:szCs w:val="28"/>
        </w:rPr>
      </w:pPr>
      <w:r>
        <w:rPr>
          <w:color w:val="000000"/>
          <w:sz w:val="28"/>
          <w:szCs w:val="28"/>
        </w:rPr>
        <w:t>la produzione automobilistica sportiva e di lusso ha caratterizzato parte della storia e dello sviluppo economico di Modena e provincia</w:t>
      </w:r>
    </w:p>
    <w:p w:rsidR="00E25B1E" w:rsidRDefault="00E25B1E">
      <w:pPr>
        <w:rPr>
          <w:color w:val="000000"/>
          <w:sz w:val="28"/>
          <w:szCs w:val="28"/>
        </w:rPr>
      </w:pPr>
    </w:p>
    <w:p w:rsidR="00E25B1E" w:rsidRDefault="00E25B1E">
      <w:pPr>
        <w:numPr>
          <w:ilvl w:val="0"/>
          <w:numId w:val="1"/>
        </w:numPr>
        <w:rPr>
          <w:color w:val="000000"/>
          <w:sz w:val="28"/>
          <w:szCs w:val="28"/>
        </w:rPr>
      </w:pPr>
      <w:r>
        <w:rPr>
          <w:color w:val="000000"/>
          <w:sz w:val="28"/>
          <w:szCs w:val="28"/>
        </w:rPr>
        <w:t>sono frequenti le manifestazioni promosse, patrocinate o ospitate di promozione dell'automobile da parte dell'Amministrazione Comunale come iniziative di promozione turistica e che queste manifestazioni si svolgono prevalentemente nell'area del centro storico e del sito Unesco in particolare</w:t>
      </w:r>
    </w:p>
    <w:p w:rsidR="00E25B1E" w:rsidRDefault="00E25B1E">
      <w:pPr>
        <w:rPr>
          <w:color w:val="000000"/>
          <w:sz w:val="28"/>
          <w:szCs w:val="28"/>
        </w:rPr>
      </w:pPr>
    </w:p>
    <w:p w:rsidR="00E25B1E" w:rsidRDefault="00E25B1E">
      <w:pPr>
        <w:rPr>
          <w:color w:val="000000"/>
          <w:sz w:val="28"/>
          <w:szCs w:val="28"/>
        </w:rPr>
      </w:pPr>
      <w:r>
        <w:rPr>
          <w:color w:val="000000"/>
          <w:sz w:val="28"/>
          <w:szCs w:val="28"/>
        </w:rPr>
        <w:t>Valutato che:</w:t>
      </w:r>
    </w:p>
    <w:p w:rsidR="00E25B1E" w:rsidRDefault="00E25B1E">
      <w:pPr>
        <w:rPr>
          <w:color w:val="000000"/>
          <w:sz w:val="28"/>
          <w:szCs w:val="28"/>
        </w:rPr>
      </w:pPr>
    </w:p>
    <w:p w:rsidR="00E25B1E" w:rsidRDefault="00E25B1E">
      <w:pPr>
        <w:numPr>
          <w:ilvl w:val="0"/>
          <w:numId w:val="1"/>
        </w:numPr>
        <w:rPr>
          <w:b/>
          <w:color w:val="000000"/>
          <w:sz w:val="28"/>
          <w:szCs w:val="28"/>
        </w:rPr>
      </w:pPr>
      <w:r>
        <w:rPr>
          <w:color w:val="000000"/>
          <w:sz w:val="28"/>
          <w:szCs w:val="28"/>
        </w:rPr>
        <w:t xml:space="preserve">nel rapporto “Mal’aria di città 2021” di Legambiente, viene tracciato un doppio bilancio sulla qualità dell’aria nei capoluoghi di provincia nell’anno appena trascorso, stilando una graduatoria sui limiti giornalieri delle polveri sottili e sui valori medi annuali suggeriti dall’Organizzazione Mondiale della Sanità, dove purtroppo </w:t>
      </w:r>
      <w:r>
        <w:rPr>
          <w:b/>
          <w:color w:val="000000"/>
          <w:sz w:val="28"/>
          <w:szCs w:val="28"/>
        </w:rPr>
        <w:t>Modena compare tra le dieci città più inquinate in Italia.</w:t>
      </w:r>
    </w:p>
    <w:p w:rsidR="00E25B1E" w:rsidRDefault="00E25B1E">
      <w:pPr>
        <w:rPr>
          <w:color w:val="000000"/>
          <w:sz w:val="28"/>
          <w:szCs w:val="28"/>
        </w:rPr>
      </w:pPr>
    </w:p>
    <w:p w:rsidR="00E25B1E" w:rsidRDefault="00E25B1E">
      <w:pPr>
        <w:pStyle w:val="Heading2"/>
        <w:numPr>
          <w:ilvl w:val="0"/>
          <w:numId w:val="1"/>
        </w:numPr>
        <w:rPr>
          <w:sz w:val="28"/>
          <w:szCs w:val="28"/>
        </w:rPr>
      </w:pPr>
      <w:r>
        <w:rPr>
          <w:b w:val="0"/>
          <w:sz w:val="28"/>
          <w:szCs w:val="28"/>
        </w:rPr>
        <w:t xml:space="preserve">nella classifica </w:t>
      </w:r>
      <w:r>
        <w:rPr>
          <w:sz w:val="28"/>
          <w:szCs w:val="28"/>
        </w:rPr>
        <w:t>europea sul</w:t>
      </w:r>
      <w:r>
        <w:rPr>
          <w:b w:val="0"/>
          <w:sz w:val="28"/>
          <w:szCs w:val="28"/>
        </w:rPr>
        <w:t xml:space="preserve"> </w:t>
      </w:r>
      <w:r>
        <w:rPr>
          <w:sz w:val="28"/>
          <w:szCs w:val="28"/>
        </w:rPr>
        <w:t>tasso di mortalità da polveri sottili</w:t>
      </w:r>
      <w:r>
        <w:rPr>
          <w:b w:val="0"/>
          <w:sz w:val="28"/>
          <w:szCs w:val="28"/>
        </w:rPr>
        <w:t xml:space="preserve">, uno studio condotto dall'università di Utrecht, dal Global Health Institute di Barcellona e dal Swiss Tropical and Public Health InstitutModena Modena </w:t>
      </w:r>
      <w:r>
        <w:rPr>
          <w:sz w:val="28"/>
          <w:szCs w:val="28"/>
        </w:rPr>
        <w:t>si classifica al 50 esimo posto.</w:t>
      </w:r>
    </w:p>
    <w:p w:rsidR="00E25B1E" w:rsidRDefault="00E25B1E">
      <w:pPr>
        <w:ind w:left="720"/>
        <w:rPr>
          <w:color w:val="000000"/>
          <w:sz w:val="28"/>
          <w:szCs w:val="28"/>
        </w:rPr>
      </w:pPr>
    </w:p>
    <w:p w:rsidR="00E25B1E" w:rsidRDefault="00E25B1E">
      <w:pPr>
        <w:numPr>
          <w:ilvl w:val="0"/>
          <w:numId w:val="1"/>
        </w:numPr>
        <w:rPr>
          <w:color w:val="000000"/>
          <w:sz w:val="28"/>
          <w:szCs w:val="28"/>
        </w:rPr>
      </w:pPr>
      <w:r>
        <w:rPr>
          <w:color w:val="000000"/>
          <w:sz w:val="28"/>
          <w:szCs w:val="28"/>
        </w:rPr>
        <w:t>l'Agenzia internazionale per la ricerca sul cancro (IARC) ha classificato l'inquinamento atmosferico, in particolare il PM2,5, come una delle principali cause di cancro".</w:t>
      </w:r>
    </w:p>
    <w:p w:rsidR="00E25B1E" w:rsidRDefault="00E25B1E">
      <w:pPr>
        <w:rPr>
          <w:color w:val="000000"/>
          <w:sz w:val="28"/>
          <w:szCs w:val="28"/>
        </w:rPr>
      </w:pPr>
    </w:p>
    <w:p w:rsidR="00E25B1E" w:rsidRDefault="00E25B1E">
      <w:pPr>
        <w:numPr>
          <w:ilvl w:val="0"/>
          <w:numId w:val="1"/>
        </w:numPr>
        <w:rPr>
          <w:color w:val="000000"/>
          <w:sz w:val="28"/>
          <w:szCs w:val="28"/>
        </w:rPr>
      </w:pPr>
      <w:r>
        <w:rPr>
          <w:color w:val="000000"/>
          <w:sz w:val="28"/>
          <w:szCs w:val="28"/>
        </w:rPr>
        <w:t>l’inquinamento atmosferico dipende da molteplici fattori, come il traffico, il riscaldamento domestico, l’agricoltura e l’industria. Il problema va affrontato con una pluralità di interventi, in primis sul fronte della mobilità sostenibile.</w:t>
      </w:r>
    </w:p>
    <w:p w:rsidR="00E25B1E" w:rsidRDefault="00E25B1E">
      <w:pPr>
        <w:rPr>
          <w:color w:val="000000"/>
          <w:sz w:val="28"/>
          <w:szCs w:val="28"/>
        </w:rPr>
      </w:pPr>
    </w:p>
    <w:p w:rsidR="00E25B1E" w:rsidRDefault="00E25B1E">
      <w:pPr>
        <w:rPr>
          <w:color w:val="000000"/>
          <w:sz w:val="28"/>
          <w:szCs w:val="28"/>
        </w:rPr>
      </w:pPr>
      <w:r>
        <w:rPr>
          <w:color w:val="000000"/>
          <w:sz w:val="28"/>
          <w:szCs w:val="28"/>
        </w:rPr>
        <w:t>Evidenziato che:</w:t>
      </w:r>
    </w:p>
    <w:p w:rsidR="00E25B1E" w:rsidRDefault="00E25B1E">
      <w:pPr>
        <w:rPr>
          <w:color w:val="000000"/>
          <w:sz w:val="28"/>
          <w:szCs w:val="28"/>
        </w:rPr>
      </w:pPr>
    </w:p>
    <w:p w:rsidR="00E25B1E" w:rsidRDefault="00E25B1E">
      <w:pPr>
        <w:numPr>
          <w:ilvl w:val="0"/>
          <w:numId w:val="1"/>
        </w:numPr>
        <w:rPr>
          <w:color w:val="000000"/>
          <w:sz w:val="28"/>
          <w:szCs w:val="28"/>
        </w:rPr>
      </w:pPr>
      <w:r>
        <w:rPr>
          <w:color w:val="000000"/>
          <w:sz w:val="28"/>
          <w:szCs w:val="28"/>
        </w:rPr>
        <w:t>le molteplici manifestazioni di promozione dei motori e delle automobili sportive e d'epoca hanno un effetto particolarmente impattante nell'area del centro storico e del centro abitato in termini acustici, di inquinamento atmosferico, di impedimento alla mobilità ciclo pedonale e dei mezzi pubblici</w:t>
      </w:r>
    </w:p>
    <w:p w:rsidR="00E25B1E" w:rsidRDefault="00E25B1E">
      <w:pPr>
        <w:rPr>
          <w:color w:val="000000"/>
          <w:sz w:val="28"/>
          <w:szCs w:val="28"/>
        </w:rPr>
      </w:pPr>
    </w:p>
    <w:p w:rsidR="00E25B1E" w:rsidRDefault="00E25B1E">
      <w:pPr>
        <w:numPr>
          <w:ilvl w:val="0"/>
          <w:numId w:val="1"/>
        </w:numPr>
        <w:rPr>
          <w:color w:val="000000"/>
          <w:sz w:val="28"/>
          <w:szCs w:val="28"/>
        </w:rPr>
      </w:pPr>
      <w:r>
        <w:rPr>
          <w:color w:val="000000"/>
          <w:sz w:val="28"/>
          <w:szCs w:val="28"/>
        </w:rPr>
        <w:t>La legge di tutela nazionale, Codice dei Beni culturali (D.lgs.42/04), protegge “le aree pubbliche aventi valore archeologico, storico, artistico e ambientale” individuate “con provvedimento del soprintendente o nei regolamenti di polizia urbana” (art. 11 e 53), definendo che essi, “non possono essere adibiti ad usi non compatibili con il loro carattere storico od artistico oppure tali da creare pregiudizio alla loro conservazione o integrità” (art.  221).</w:t>
      </w:r>
    </w:p>
    <w:p w:rsidR="00E25B1E" w:rsidRDefault="00E25B1E">
      <w:pPr>
        <w:rPr>
          <w:color w:val="000000"/>
          <w:sz w:val="28"/>
          <w:szCs w:val="28"/>
        </w:rPr>
      </w:pPr>
    </w:p>
    <w:p w:rsidR="00E25B1E" w:rsidRDefault="00E25B1E">
      <w:pPr>
        <w:numPr>
          <w:ilvl w:val="0"/>
          <w:numId w:val="1"/>
        </w:numPr>
        <w:rPr>
          <w:color w:val="000000"/>
          <w:sz w:val="28"/>
          <w:szCs w:val="28"/>
        </w:rPr>
      </w:pPr>
      <w:r>
        <w:rPr>
          <w:color w:val="000000"/>
          <w:sz w:val="28"/>
          <w:szCs w:val="28"/>
        </w:rPr>
        <w:t>Il Sito Unesco di Modena ha recepito le direttive e le norme di cui sopra dotandosi di un:</w:t>
      </w:r>
    </w:p>
    <w:p w:rsidR="00E25B1E" w:rsidRDefault="00E25B1E">
      <w:pPr>
        <w:ind w:left="720"/>
        <w:rPr>
          <w:color w:val="000000"/>
          <w:sz w:val="28"/>
          <w:szCs w:val="28"/>
        </w:rPr>
      </w:pPr>
    </w:p>
    <w:p w:rsidR="00E25B1E" w:rsidRDefault="00E25B1E">
      <w:pPr>
        <w:rPr>
          <w:color w:val="000000"/>
          <w:sz w:val="28"/>
          <w:szCs w:val="28"/>
        </w:rPr>
      </w:pPr>
      <w:r>
        <w:rPr>
          <w:color w:val="000000"/>
          <w:sz w:val="28"/>
          <w:szCs w:val="28"/>
        </w:rPr>
        <w:t>Piano di Gestione  e un Regolamento (2008/2009 e aggiornamento 2012/2015) che all'articolo 2 recita:</w:t>
      </w:r>
    </w:p>
    <w:p w:rsidR="00E25B1E" w:rsidRDefault="00E25B1E">
      <w:pPr>
        <w:rPr>
          <w:color w:val="000000"/>
          <w:sz w:val="28"/>
          <w:szCs w:val="28"/>
        </w:rPr>
      </w:pPr>
      <w:r>
        <w:rPr>
          <w:color w:val="000000"/>
          <w:sz w:val="28"/>
          <w:szCs w:val="28"/>
        </w:rPr>
        <w:t>Il Regolamento del Sito si pone pertanto quale strumento per:</w:t>
      </w:r>
    </w:p>
    <w:p w:rsidR="00E25B1E" w:rsidRDefault="00E25B1E">
      <w:pPr>
        <w:rPr>
          <w:color w:val="000000"/>
          <w:sz w:val="28"/>
          <w:szCs w:val="28"/>
        </w:rPr>
      </w:pPr>
      <w:r>
        <w:rPr>
          <w:color w:val="000000"/>
          <w:sz w:val="28"/>
          <w:szCs w:val="28"/>
        </w:rPr>
        <w:t>- preservare l’autenticità</w:t>
      </w:r>
    </w:p>
    <w:p w:rsidR="00E25B1E" w:rsidRDefault="00E25B1E">
      <w:pPr>
        <w:rPr>
          <w:color w:val="000000"/>
          <w:sz w:val="28"/>
          <w:szCs w:val="28"/>
        </w:rPr>
      </w:pPr>
      <w:r>
        <w:rPr>
          <w:color w:val="000000"/>
          <w:sz w:val="28"/>
          <w:szCs w:val="28"/>
        </w:rPr>
        <w:t>- garantire l’integrità strutturale e visiva</w:t>
      </w:r>
    </w:p>
    <w:p w:rsidR="00E25B1E" w:rsidRDefault="00E25B1E">
      <w:pPr>
        <w:rPr>
          <w:color w:val="000000"/>
          <w:sz w:val="28"/>
          <w:szCs w:val="28"/>
        </w:rPr>
      </w:pPr>
      <w:r>
        <w:rPr>
          <w:color w:val="000000"/>
          <w:sz w:val="28"/>
          <w:szCs w:val="28"/>
        </w:rPr>
        <w:t>- assicurare la convivenza di valori e funzioni civili e religiose</w:t>
      </w:r>
    </w:p>
    <w:p w:rsidR="00E25B1E" w:rsidRDefault="00E25B1E">
      <w:pPr>
        <w:rPr>
          <w:color w:val="000000"/>
          <w:sz w:val="28"/>
          <w:szCs w:val="28"/>
        </w:rPr>
      </w:pPr>
      <w:r>
        <w:rPr>
          <w:color w:val="000000"/>
          <w:sz w:val="28"/>
          <w:szCs w:val="28"/>
        </w:rPr>
        <w:t>- stabilire criteri di fruizione degli spazi compatibili con il valore universale del Sito</w:t>
      </w:r>
    </w:p>
    <w:p w:rsidR="00E25B1E" w:rsidRDefault="00E25B1E">
      <w:pPr>
        <w:rPr>
          <w:color w:val="000000"/>
          <w:sz w:val="28"/>
          <w:szCs w:val="28"/>
        </w:rPr>
      </w:pPr>
      <w:r>
        <w:rPr>
          <w:color w:val="000000"/>
          <w:sz w:val="28"/>
          <w:szCs w:val="28"/>
        </w:rPr>
        <w:t>- favorire scelte di qualità in grado di rafforzare la percezione dell’unicità del luogo</w:t>
      </w:r>
    </w:p>
    <w:p w:rsidR="00E25B1E" w:rsidRDefault="00E25B1E">
      <w:pPr>
        <w:rPr>
          <w:color w:val="000000"/>
          <w:sz w:val="28"/>
          <w:szCs w:val="28"/>
        </w:rPr>
      </w:pPr>
      <w:r>
        <w:rPr>
          <w:color w:val="000000"/>
          <w:sz w:val="28"/>
          <w:szCs w:val="28"/>
        </w:rPr>
        <w:t>- assicurare la promozione culturale e turistica</w:t>
      </w:r>
    </w:p>
    <w:p w:rsidR="00E25B1E" w:rsidRDefault="00E25B1E">
      <w:pPr>
        <w:rPr>
          <w:color w:val="000000"/>
          <w:sz w:val="28"/>
          <w:szCs w:val="28"/>
        </w:rPr>
      </w:pPr>
      <w:r>
        <w:rPr>
          <w:color w:val="000000"/>
          <w:sz w:val="28"/>
          <w:szCs w:val="28"/>
        </w:rPr>
        <w:t>- tutelare la sicurezza e il decoro</w:t>
      </w:r>
    </w:p>
    <w:p w:rsidR="00E25B1E" w:rsidRDefault="00E25B1E">
      <w:pPr>
        <w:rPr>
          <w:color w:val="000000"/>
          <w:sz w:val="28"/>
          <w:szCs w:val="28"/>
        </w:rPr>
      </w:pPr>
      <w:r>
        <w:rPr>
          <w:color w:val="000000"/>
          <w:sz w:val="28"/>
          <w:szCs w:val="28"/>
        </w:rPr>
        <w:t>- migliorare la qualità ambientale e ridurre l’impatto degli agenti inquinanti sugli edifici storici.</w:t>
      </w:r>
    </w:p>
    <w:p w:rsidR="00E25B1E" w:rsidRDefault="00E25B1E">
      <w:pPr>
        <w:rPr>
          <w:color w:val="000000"/>
          <w:sz w:val="28"/>
          <w:szCs w:val="28"/>
        </w:rPr>
      </w:pPr>
    </w:p>
    <w:p w:rsidR="00E25B1E" w:rsidRDefault="00E25B1E">
      <w:pPr>
        <w:rPr>
          <w:color w:val="000000"/>
          <w:sz w:val="28"/>
          <w:szCs w:val="28"/>
        </w:rPr>
      </w:pPr>
    </w:p>
    <w:p w:rsidR="00E25B1E" w:rsidRDefault="00E25B1E">
      <w:pPr>
        <w:rPr>
          <w:color w:val="000000"/>
          <w:sz w:val="28"/>
          <w:szCs w:val="28"/>
        </w:rPr>
      </w:pPr>
      <w:r>
        <w:rPr>
          <w:color w:val="000000"/>
          <w:sz w:val="28"/>
          <w:szCs w:val="28"/>
        </w:rPr>
        <w:t>Interroga il Sindaco e la Giunta</w:t>
      </w:r>
    </w:p>
    <w:p w:rsidR="00E25B1E" w:rsidRDefault="00E25B1E">
      <w:pPr>
        <w:rPr>
          <w:color w:val="000000"/>
          <w:sz w:val="28"/>
          <w:szCs w:val="28"/>
        </w:rPr>
      </w:pPr>
    </w:p>
    <w:p w:rsidR="00E25B1E" w:rsidRDefault="00E25B1E">
      <w:pPr>
        <w:numPr>
          <w:ilvl w:val="0"/>
          <w:numId w:val="1"/>
        </w:numPr>
        <w:rPr>
          <w:b/>
          <w:color w:val="000000"/>
          <w:sz w:val="28"/>
          <w:szCs w:val="28"/>
        </w:rPr>
      </w:pPr>
      <w:r>
        <w:rPr>
          <w:b/>
          <w:color w:val="000000"/>
          <w:sz w:val="28"/>
          <w:szCs w:val="28"/>
        </w:rPr>
        <w:t>se non ritenga opportuno svolgere queste manifestazioni motoristiche in aree più consone e meno impattanti rispetto al valore storico culturale del Centro Cittadino</w:t>
      </w:r>
    </w:p>
    <w:p w:rsidR="00E25B1E" w:rsidRDefault="00E25B1E">
      <w:pPr>
        <w:rPr>
          <w:b/>
          <w:color w:val="000000"/>
          <w:sz w:val="28"/>
          <w:szCs w:val="28"/>
        </w:rPr>
      </w:pPr>
    </w:p>
    <w:p w:rsidR="00E25B1E" w:rsidRDefault="00E25B1E">
      <w:pPr>
        <w:numPr>
          <w:ilvl w:val="0"/>
          <w:numId w:val="1"/>
        </w:numPr>
        <w:rPr>
          <w:b/>
          <w:color w:val="000000"/>
          <w:sz w:val="28"/>
          <w:szCs w:val="28"/>
        </w:rPr>
      </w:pPr>
      <w:r>
        <w:rPr>
          <w:b/>
          <w:color w:val="000000"/>
          <w:sz w:val="28"/>
          <w:szCs w:val="28"/>
        </w:rPr>
        <w:t>se non ritiene necessario proibire il passaggio di auto (prevalentemente a combustione fossile) in zone come Piazza Torre, Piazza Grande, Corso Duomo, via Emilia</w:t>
      </w:r>
    </w:p>
    <w:p w:rsidR="00E25B1E" w:rsidRDefault="00E25B1E">
      <w:pPr>
        <w:rPr>
          <w:b/>
          <w:color w:val="000000"/>
          <w:sz w:val="28"/>
          <w:szCs w:val="28"/>
        </w:rPr>
      </w:pPr>
    </w:p>
    <w:p w:rsidR="00E25B1E" w:rsidRDefault="00E25B1E">
      <w:pPr>
        <w:numPr>
          <w:ilvl w:val="0"/>
          <w:numId w:val="1"/>
        </w:numPr>
        <w:rPr>
          <w:b/>
          <w:color w:val="000000"/>
          <w:sz w:val="28"/>
          <w:szCs w:val="28"/>
        </w:rPr>
      </w:pPr>
      <w:r>
        <w:rPr>
          <w:b/>
          <w:color w:val="000000"/>
          <w:sz w:val="28"/>
          <w:szCs w:val="28"/>
        </w:rPr>
        <w:t>se non ritiene opportuno proibire  la realizzazione di cosiddetti circuiti urbani nel Centro Cittadino, nei parchi ed in altre zone di ordinaria viabilità</w:t>
      </w:r>
    </w:p>
    <w:p w:rsidR="00E25B1E" w:rsidRDefault="00E25B1E">
      <w:pPr>
        <w:rPr>
          <w:b/>
          <w:color w:val="000000"/>
          <w:sz w:val="28"/>
          <w:szCs w:val="28"/>
        </w:rPr>
      </w:pPr>
    </w:p>
    <w:p w:rsidR="00E25B1E" w:rsidRDefault="00E25B1E">
      <w:pPr>
        <w:numPr>
          <w:ilvl w:val="0"/>
          <w:numId w:val="1"/>
        </w:numPr>
        <w:rPr>
          <w:b/>
          <w:color w:val="000000"/>
          <w:sz w:val="28"/>
          <w:szCs w:val="28"/>
        </w:rPr>
      </w:pPr>
      <w:r>
        <w:rPr>
          <w:b/>
          <w:color w:val="000000"/>
          <w:sz w:val="28"/>
          <w:szCs w:val="28"/>
        </w:rPr>
        <w:t>se non ritiene opportuno indirizzare la propria azione di promozione e sostegno su eventi e manifestazioni di promozione e informazione sulla mobilità sostenibile e dolce, quali azioni di conoscenza e sensibilizzazione della cittadinanza</w:t>
      </w:r>
    </w:p>
    <w:p w:rsidR="00E25B1E" w:rsidRDefault="00E25B1E">
      <w:pPr>
        <w:rPr>
          <w:b/>
          <w:color w:val="000000"/>
          <w:sz w:val="28"/>
          <w:szCs w:val="28"/>
        </w:rPr>
      </w:pPr>
    </w:p>
    <w:p w:rsidR="00E25B1E" w:rsidRDefault="00E25B1E">
      <w:pPr>
        <w:numPr>
          <w:ilvl w:val="0"/>
          <w:numId w:val="1"/>
        </w:numPr>
        <w:rPr>
          <w:b/>
          <w:color w:val="000000"/>
          <w:sz w:val="28"/>
          <w:szCs w:val="28"/>
        </w:rPr>
      </w:pPr>
      <w:r>
        <w:rPr>
          <w:b/>
          <w:color w:val="000000"/>
          <w:sz w:val="28"/>
          <w:szCs w:val="28"/>
        </w:rPr>
        <w:t>se non ritiene opportuno e urgente avviare realizzare le azioni progettuali (in buona parte in parte già approvate con il PUMS) finalizzate a favorire la mobilità sostenibile e pubblica a discapito dell'uso del mezzo privato</w:t>
      </w:r>
    </w:p>
    <w:p w:rsidR="00E25B1E" w:rsidRDefault="00E25B1E">
      <w:pPr>
        <w:rPr>
          <w:b/>
          <w:sz w:val="28"/>
          <w:szCs w:val="28"/>
        </w:rPr>
      </w:pPr>
    </w:p>
    <w:p w:rsidR="00E25B1E" w:rsidRDefault="00E25B1E">
      <w:pPr>
        <w:rPr>
          <w:b/>
          <w:sz w:val="28"/>
          <w:szCs w:val="28"/>
        </w:rPr>
      </w:pPr>
      <w:r>
        <w:rPr>
          <w:b/>
          <w:sz w:val="28"/>
          <w:szCs w:val="28"/>
        </w:rPr>
        <w:t>PAOLA AIME</w:t>
      </w:r>
    </w:p>
    <w:p w:rsidR="00E25B1E" w:rsidRDefault="00E25B1E">
      <w:pPr>
        <w:rPr>
          <w:b/>
          <w:sz w:val="28"/>
          <w:szCs w:val="28"/>
        </w:rPr>
      </w:pPr>
      <w:r>
        <w:rPr>
          <w:b/>
          <w:sz w:val="28"/>
          <w:szCs w:val="28"/>
        </w:rPr>
        <w:t>VERDI</w:t>
      </w:r>
    </w:p>
    <w:p w:rsidR="00E25B1E" w:rsidRDefault="00E25B1E">
      <w:pPr>
        <w:rPr>
          <w:b/>
          <w:sz w:val="28"/>
          <w:szCs w:val="28"/>
        </w:rPr>
      </w:pPr>
    </w:p>
    <w:p w:rsidR="00E25B1E" w:rsidRDefault="00E25B1E">
      <w:pPr>
        <w:rPr>
          <w:b/>
          <w:sz w:val="28"/>
          <w:szCs w:val="28"/>
        </w:rPr>
      </w:pPr>
    </w:p>
    <w:p w:rsidR="00E25B1E" w:rsidRDefault="00E25B1E">
      <w:pPr>
        <w:rPr>
          <w:b/>
          <w:sz w:val="28"/>
          <w:szCs w:val="28"/>
        </w:rPr>
      </w:pPr>
      <w:r>
        <w:rPr>
          <w:b/>
          <w:sz w:val="28"/>
          <w:szCs w:val="28"/>
        </w:rPr>
        <w:t>SI AUTORIZZA DIFFUSIONE A MEZZO STAMPA</w:t>
      </w:r>
    </w:p>
    <w:p w:rsidR="00E25B1E" w:rsidRDefault="00E25B1E">
      <w:pPr>
        <w:ind w:left="720"/>
        <w:rPr>
          <w:b/>
          <w:color w:val="000000"/>
          <w:sz w:val="28"/>
          <w:szCs w:val="28"/>
        </w:rPr>
      </w:pPr>
    </w:p>
    <w:sectPr w:rsidR="00E25B1E" w:rsidSect="00F33042">
      <w:pgSz w:w="11906" w:h="16838"/>
      <w:pgMar w:top="1134" w:right="1134" w:bottom="1134" w:left="1134" w:header="720" w:footer="720"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26276"/>
    <w:multiLevelType w:val="multilevel"/>
    <w:tmpl w:val="4C9EC828"/>
    <w:lvl w:ilvl="0">
      <w:start w:val="1"/>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30AC"/>
    <w:rsid w:val="00741414"/>
    <w:rsid w:val="00790563"/>
    <w:rsid w:val="00D030AC"/>
    <w:rsid w:val="00E17CA4"/>
    <w:rsid w:val="00E25B1E"/>
    <w:rsid w:val="00EF0565"/>
    <w:rsid w:val="00F3304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042"/>
    <w:pPr>
      <w:widowControl w:val="0"/>
    </w:pPr>
    <w:rPr>
      <w:sz w:val="24"/>
      <w:szCs w:val="24"/>
    </w:rPr>
  </w:style>
  <w:style w:type="paragraph" w:styleId="Heading1">
    <w:name w:val="heading 1"/>
    <w:basedOn w:val="Normal"/>
    <w:next w:val="Normal"/>
    <w:link w:val="Heading1Char"/>
    <w:uiPriority w:val="99"/>
    <w:qFormat/>
    <w:rsid w:val="00F33042"/>
    <w:pPr>
      <w:keepNext/>
      <w:keepLines/>
      <w:spacing w:before="480" w:after="120"/>
      <w:outlineLvl w:val="0"/>
    </w:pPr>
    <w:rPr>
      <w:b/>
      <w:sz w:val="48"/>
      <w:szCs w:val="48"/>
    </w:rPr>
  </w:style>
  <w:style w:type="paragraph" w:styleId="Heading2">
    <w:name w:val="heading 2"/>
    <w:basedOn w:val="Normal"/>
    <w:link w:val="Heading2Char"/>
    <w:uiPriority w:val="99"/>
    <w:qFormat/>
    <w:pPr>
      <w:widowControl/>
      <w:spacing w:before="100" w:beforeAutospacing="1" w:after="100" w:afterAutospacing="1"/>
      <w:outlineLvl w:val="1"/>
    </w:pPr>
    <w:rPr>
      <w:b/>
      <w:bCs/>
      <w:sz w:val="36"/>
      <w:szCs w:val="36"/>
    </w:rPr>
  </w:style>
  <w:style w:type="paragraph" w:styleId="Heading3">
    <w:name w:val="heading 3"/>
    <w:basedOn w:val="Normal"/>
    <w:next w:val="Normal"/>
    <w:link w:val="Heading3Char"/>
    <w:uiPriority w:val="99"/>
    <w:qFormat/>
    <w:rsid w:val="00F33042"/>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F33042"/>
    <w:pPr>
      <w:keepNext/>
      <w:keepLines/>
      <w:spacing w:before="240" w:after="40"/>
      <w:outlineLvl w:val="3"/>
    </w:pPr>
    <w:rPr>
      <w:b/>
    </w:rPr>
  </w:style>
  <w:style w:type="paragraph" w:styleId="Heading5">
    <w:name w:val="heading 5"/>
    <w:basedOn w:val="Normal"/>
    <w:next w:val="Normal"/>
    <w:link w:val="Heading5Char"/>
    <w:uiPriority w:val="99"/>
    <w:qFormat/>
    <w:rsid w:val="00F33042"/>
    <w:pPr>
      <w:keepNext/>
      <w:keepLines/>
      <w:spacing w:before="220" w:after="40"/>
      <w:outlineLvl w:val="4"/>
    </w:pPr>
    <w:rPr>
      <w:b/>
      <w:sz w:val="22"/>
      <w:szCs w:val="22"/>
    </w:rPr>
  </w:style>
  <w:style w:type="paragraph" w:styleId="Heading6">
    <w:name w:val="heading 6"/>
    <w:basedOn w:val="Normal"/>
    <w:next w:val="Normal"/>
    <w:link w:val="Heading6Char"/>
    <w:uiPriority w:val="99"/>
    <w:qFormat/>
    <w:rsid w:val="00F33042"/>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75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Pr>
      <w:rFonts w:eastAsia="Times New Roman" w:cs="Times New Roman"/>
      <w:b/>
      <w:bCs/>
      <w:kern w:val="0"/>
      <w:sz w:val="36"/>
      <w:szCs w:val="36"/>
      <w:lang w:eastAsia="it-IT" w:bidi="ar-SA"/>
    </w:rPr>
  </w:style>
  <w:style w:type="character" w:customStyle="1" w:styleId="Heading3Char">
    <w:name w:val="Heading 3 Char"/>
    <w:basedOn w:val="DefaultParagraphFont"/>
    <w:link w:val="Heading3"/>
    <w:uiPriority w:val="9"/>
    <w:semiHidden/>
    <w:rsid w:val="0067775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7775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7775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7775C"/>
    <w:rPr>
      <w:rFonts w:asciiTheme="minorHAnsi" w:eastAsiaTheme="minorEastAsia" w:hAnsiTheme="minorHAnsi" w:cstheme="minorBidi"/>
      <w:b/>
      <w:bCs/>
    </w:rPr>
  </w:style>
  <w:style w:type="table" w:customStyle="1" w:styleId="TableNormal1">
    <w:name w:val="Table Normal1"/>
    <w:uiPriority w:val="99"/>
    <w:rsid w:val="00F33042"/>
    <w:pPr>
      <w:widowControl w:val="0"/>
    </w:pPr>
    <w:rPr>
      <w:sz w:val="24"/>
      <w:szCs w:val="24"/>
    </w:rPr>
    <w:tblPr>
      <w:tblCellMar>
        <w:top w:w="0" w:type="dxa"/>
        <w:left w:w="0" w:type="dxa"/>
        <w:bottom w:w="0" w:type="dxa"/>
        <w:right w:w="0" w:type="dxa"/>
      </w:tblCellMar>
    </w:tblPr>
  </w:style>
  <w:style w:type="paragraph" w:styleId="Title">
    <w:name w:val="Title"/>
    <w:basedOn w:val="Normal"/>
    <w:next w:val="Normal"/>
    <w:link w:val="TitleChar"/>
    <w:uiPriority w:val="99"/>
    <w:qFormat/>
    <w:rsid w:val="00F33042"/>
    <w:pPr>
      <w:keepNext/>
      <w:keepLines/>
      <w:spacing w:before="480" w:after="120"/>
    </w:pPr>
    <w:rPr>
      <w:b/>
      <w:sz w:val="72"/>
      <w:szCs w:val="72"/>
    </w:rPr>
  </w:style>
  <w:style w:type="character" w:customStyle="1" w:styleId="TitleChar">
    <w:name w:val="Title Char"/>
    <w:basedOn w:val="DefaultParagraphFont"/>
    <w:link w:val="Title"/>
    <w:uiPriority w:val="10"/>
    <w:rsid w:val="0067775C"/>
    <w:rPr>
      <w:rFonts w:asciiTheme="majorHAnsi" w:eastAsiaTheme="majorEastAsia" w:hAnsiTheme="majorHAnsi" w:cstheme="majorBidi"/>
      <w:b/>
      <w:bCs/>
      <w:kern w:val="28"/>
      <w:sz w:val="32"/>
      <w:szCs w:val="32"/>
    </w:rPr>
  </w:style>
  <w:style w:type="paragraph" w:customStyle="1" w:styleId="Standard">
    <w:name w:val="Standard"/>
    <w:uiPriority w:val="99"/>
    <w:rsid w:val="00F33042"/>
    <w:pPr>
      <w:widowControl w:val="0"/>
    </w:pPr>
    <w:rPr>
      <w:sz w:val="24"/>
      <w:szCs w:val="24"/>
    </w:rPr>
  </w:style>
  <w:style w:type="paragraph" w:customStyle="1" w:styleId="Heading">
    <w:name w:val="Heading"/>
    <w:basedOn w:val="Standard"/>
    <w:next w:val="Textbody"/>
    <w:uiPriority w:val="99"/>
    <w:rsid w:val="00F33042"/>
    <w:pPr>
      <w:keepNext/>
      <w:spacing w:before="240" w:after="120"/>
    </w:pPr>
    <w:rPr>
      <w:rFonts w:ascii="Arial" w:eastAsia="Microsoft YaHei" w:hAnsi="Arial"/>
      <w:sz w:val="28"/>
      <w:szCs w:val="28"/>
    </w:rPr>
  </w:style>
  <w:style w:type="paragraph" w:customStyle="1" w:styleId="Textbody">
    <w:name w:val="Text body"/>
    <w:basedOn w:val="Standard"/>
    <w:uiPriority w:val="99"/>
    <w:rsid w:val="00F33042"/>
    <w:pPr>
      <w:spacing w:after="120"/>
    </w:pPr>
  </w:style>
  <w:style w:type="paragraph" w:styleId="List">
    <w:name w:val="List"/>
    <w:basedOn w:val="Textbody"/>
    <w:uiPriority w:val="99"/>
    <w:rsid w:val="00F33042"/>
  </w:style>
  <w:style w:type="paragraph" w:styleId="Caption">
    <w:name w:val="caption"/>
    <w:basedOn w:val="Standard"/>
    <w:uiPriority w:val="99"/>
    <w:qFormat/>
    <w:rsid w:val="00F33042"/>
    <w:pPr>
      <w:suppressLineNumbers/>
      <w:spacing w:before="120" w:after="120"/>
    </w:pPr>
    <w:rPr>
      <w:i/>
      <w:iCs/>
    </w:rPr>
  </w:style>
  <w:style w:type="paragraph" w:customStyle="1" w:styleId="Index">
    <w:name w:val="Index"/>
    <w:basedOn w:val="Standard"/>
    <w:uiPriority w:val="99"/>
    <w:rsid w:val="00F33042"/>
    <w:pPr>
      <w:suppressLineNumbers/>
    </w:pPr>
  </w:style>
  <w:style w:type="paragraph" w:styleId="ListParagraph">
    <w:name w:val="List Paragraph"/>
    <w:basedOn w:val="Normal"/>
    <w:uiPriority w:val="99"/>
    <w:qFormat/>
    <w:pPr>
      <w:ind w:left="720"/>
      <w:contextualSpacing/>
    </w:pPr>
    <w:rPr>
      <w:rFonts w:cs="Mangal"/>
      <w:szCs w:val="21"/>
    </w:rPr>
  </w:style>
  <w:style w:type="paragraph" w:styleId="Subtitle">
    <w:name w:val="Subtitle"/>
    <w:basedOn w:val="Normal"/>
    <w:next w:val="Normal"/>
    <w:link w:val="SubtitleChar"/>
    <w:uiPriority w:val="99"/>
    <w:qFormat/>
    <w:rsid w:val="00F33042"/>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67775C"/>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rsid w:val="00EF0565"/>
    <w:rPr>
      <w:rFonts w:ascii="Tahoma" w:hAnsi="Tahoma" w:cs="Tahoma"/>
      <w:sz w:val="16"/>
      <w:szCs w:val="16"/>
    </w:rPr>
  </w:style>
  <w:style w:type="character" w:customStyle="1" w:styleId="BalloonTextChar">
    <w:name w:val="Balloon Text Char"/>
    <w:basedOn w:val="DefaultParagraphFont"/>
    <w:link w:val="BalloonText"/>
    <w:uiPriority w:val="99"/>
    <w:semiHidden/>
    <w:rsid w:val="0067775C"/>
    <w:rPr>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3</Pages>
  <Words>762</Words>
  <Characters>4346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pbubolo</cp:lastModifiedBy>
  <cp:revision>2</cp:revision>
  <cp:lastPrinted>2021-07-12T09:29:00Z</cp:lastPrinted>
  <dcterms:created xsi:type="dcterms:W3CDTF">2021-07-12T09:42:00Z</dcterms:created>
  <dcterms:modified xsi:type="dcterms:W3CDTF">2021-07-12T09:42:00Z</dcterms:modified>
</cp:coreProperties>
</file>