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D24" w:rsidRPr="00746A57" w:rsidRDefault="008C2D24" w:rsidP="00AD3450">
      <w:pPr>
        <w:jc w:val="center"/>
        <w:rPr>
          <w:rFonts w:ascii="Calibri" w:hAnsi="Calibri" w:cs="Calibri"/>
          <w:sz w:val="22"/>
          <w:szCs w:val="22"/>
        </w:rPr>
      </w:pPr>
      <w:r w:rsidRPr="004C52B1">
        <w:rPr>
          <w:rFonts w:ascii="Calibri" w:hAnsi="Calibri" w:cs="Calibri"/>
          <w:b/>
          <w:noProof/>
          <w:sz w:val="24"/>
          <w:szCs w:val="24"/>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153pt;height:77.25pt;visibility:visible">
            <v:imagedata r:id="rId7" o:title=""/>
          </v:shape>
        </w:pict>
      </w:r>
    </w:p>
    <w:p w:rsidR="008C2D24" w:rsidRPr="00746A57" w:rsidRDefault="008C2D24" w:rsidP="00AD3450">
      <w:pPr>
        <w:jc w:val="center"/>
        <w:rPr>
          <w:rFonts w:ascii="Calibri" w:hAnsi="Calibri" w:cs="Calibri"/>
          <w:sz w:val="22"/>
          <w:szCs w:val="22"/>
        </w:rPr>
      </w:pPr>
    </w:p>
    <w:p w:rsidR="008C2D24" w:rsidRDefault="008C2D24" w:rsidP="00AD3450">
      <w:pPr>
        <w:jc w:val="center"/>
        <w:rPr>
          <w:rFonts w:ascii="Calibri" w:hAnsi="Calibri" w:cs="Calibri"/>
          <w:b/>
          <w:sz w:val="24"/>
        </w:rPr>
      </w:pPr>
      <w:r>
        <w:rPr>
          <w:rFonts w:ascii="Calibri" w:hAnsi="Calibri" w:cs="Calibri"/>
          <w:b/>
          <w:sz w:val="24"/>
        </w:rPr>
        <w:t>Gruppi Consiliari</w:t>
      </w:r>
    </w:p>
    <w:p w:rsidR="008C2D24" w:rsidRDefault="008C2D24" w:rsidP="00AD3450">
      <w:pPr>
        <w:jc w:val="center"/>
        <w:rPr>
          <w:rFonts w:ascii="Calibri" w:hAnsi="Calibri" w:cs="Calibri"/>
          <w:b/>
          <w:sz w:val="24"/>
        </w:rPr>
      </w:pPr>
      <w:r w:rsidRPr="00746A57">
        <w:rPr>
          <w:rFonts w:ascii="Calibri" w:hAnsi="Calibri" w:cs="Calibri"/>
          <w:b/>
          <w:sz w:val="24"/>
        </w:rPr>
        <w:t xml:space="preserve"> Fratelli d’Italia – Il Popolo della Famiglia</w:t>
      </w:r>
    </w:p>
    <w:p w:rsidR="008C2D24" w:rsidRPr="00746A57" w:rsidRDefault="008C2D24" w:rsidP="00AD3450">
      <w:pPr>
        <w:jc w:val="center"/>
        <w:rPr>
          <w:rFonts w:ascii="Calibri" w:hAnsi="Calibri" w:cs="Calibri"/>
          <w:b/>
          <w:sz w:val="24"/>
        </w:rPr>
      </w:pPr>
      <w:r>
        <w:rPr>
          <w:rFonts w:ascii="Calibri" w:hAnsi="Calibri" w:cs="Calibri"/>
          <w:b/>
          <w:sz w:val="24"/>
        </w:rPr>
        <w:t>Lega Modena</w:t>
      </w:r>
    </w:p>
    <w:p w:rsidR="008C2D24" w:rsidRPr="003860C1" w:rsidRDefault="008C2D24" w:rsidP="003860C1">
      <w:pPr>
        <w:spacing w:line="480" w:lineRule="exact"/>
        <w:jc w:val="right"/>
        <w:rPr>
          <w:rFonts w:ascii="Calibri" w:hAnsi="Calibri" w:cs="Calibri"/>
          <w:b/>
          <w:sz w:val="24"/>
          <w:szCs w:val="24"/>
        </w:rPr>
      </w:pPr>
      <w:r w:rsidRPr="00746A57">
        <w:rPr>
          <w:rFonts w:ascii="Calibri" w:hAnsi="Calibri" w:cs="Calibri"/>
          <w:b/>
        </w:rPr>
        <w:tab/>
      </w:r>
      <w:r w:rsidRPr="00746A57">
        <w:rPr>
          <w:rFonts w:ascii="Calibri" w:hAnsi="Calibri" w:cs="Calibri"/>
          <w:b/>
        </w:rPr>
        <w:tab/>
      </w:r>
      <w:r w:rsidRPr="003860C1">
        <w:rPr>
          <w:rStyle w:val="documentotitolo"/>
          <w:sz w:val="24"/>
          <w:szCs w:val="24"/>
        </w:rPr>
        <w:t>PROTOCOLLO GENERALE n° 258001 del 06/09/2021</w:t>
      </w:r>
    </w:p>
    <w:p w:rsidR="008C2D24" w:rsidRPr="00746A57" w:rsidRDefault="008C2D24" w:rsidP="008D217A">
      <w:pPr>
        <w:spacing w:line="480" w:lineRule="exact"/>
        <w:rPr>
          <w:rFonts w:ascii="Calibri" w:hAnsi="Calibri" w:cs="Calibri"/>
          <w:sz w:val="24"/>
          <w:szCs w:val="24"/>
        </w:rPr>
      </w:pPr>
      <w:r w:rsidRPr="00746A57">
        <w:rPr>
          <w:rFonts w:ascii="Calibri" w:hAnsi="Calibri" w:cs="Calibri"/>
          <w:b/>
        </w:rPr>
        <w:tab/>
      </w:r>
      <w:r w:rsidRPr="00746A57">
        <w:rPr>
          <w:rFonts w:ascii="Calibri" w:hAnsi="Calibri" w:cs="Calibri"/>
          <w:b/>
        </w:rPr>
        <w:tab/>
      </w:r>
      <w:r w:rsidRPr="00746A57">
        <w:rPr>
          <w:rFonts w:ascii="Calibri" w:hAnsi="Calibri" w:cs="Calibri"/>
          <w:b/>
        </w:rPr>
        <w:tab/>
      </w:r>
      <w:r w:rsidRPr="00746A57">
        <w:rPr>
          <w:rFonts w:ascii="Calibri" w:hAnsi="Calibri" w:cs="Calibri"/>
          <w:b/>
        </w:rPr>
        <w:tab/>
      </w:r>
      <w:r w:rsidRPr="00746A57">
        <w:rPr>
          <w:rFonts w:ascii="Calibri" w:hAnsi="Calibri" w:cs="Calibri"/>
          <w:b/>
        </w:rPr>
        <w:tab/>
      </w:r>
      <w:r w:rsidRPr="00746A57">
        <w:rPr>
          <w:rFonts w:ascii="Calibri" w:hAnsi="Calibri" w:cs="Calibri"/>
          <w:b/>
        </w:rPr>
        <w:tab/>
      </w:r>
      <w:r>
        <w:rPr>
          <w:rFonts w:ascii="Calibri" w:hAnsi="Calibri" w:cs="Calibri"/>
          <w:sz w:val="24"/>
          <w:szCs w:val="24"/>
        </w:rPr>
        <w:t xml:space="preserve">Modena, 6 settembre </w:t>
      </w:r>
      <w:r w:rsidRPr="00746A57">
        <w:rPr>
          <w:rFonts w:ascii="Calibri" w:hAnsi="Calibri" w:cs="Calibri"/>
          <w:sz w:val="24"/>
          <w:szCs w:val="24"/>
        </w:rPr>
        <w:t>2021</w:t>
      </w:r>
    </w:p>
    <w:p w:rsidR="008C2D24" w:rsidRPr="00746A57" w:rsidRDefault="008C2D24" w:rsidP="00440D7A">
      <w:pPr>
        <w:spacing w:line="480" w:lineRule="exact"/>
        <w:ind w:left="3540" w:firstLine="708"/>
        <w:rPr>
          <w:rFonts w:ascii="Calibri" w:hAnsi="Calibri" w:cs="Calibri"/>
          <w:sz w:val="24"/>
          <w:szCs w:val="24"/>
        </w:rPr>
      </w:pPr>
      <w:r w:rsidRPr="00746A57">
        <w:rPr>
          <w:rFonts w:ascii="Calibri" w:hAnsi="Calibri" w:cs="Calibri"/>
          <w:sz w:val="24"/>
          <w:szCs w:val="24"/>
        </w:rPr>
        <w:t>Al Sindaco</w:t>
      </w:r>
    </w:p>
    <w:p w:rsidR="008C2D24" w:rsidRDefault="008C2D24" w:rsidP="008D217A">
      <w:pPr>
        <w:spacing w:line="480" w:lineRule="exact"/>
        <w:rPr>
          <w:rFonts w:ascii="Calibri" w:hAnsi="Calibri" w:cs="Calibri"/>
          <w:sz w:val="24"/>
          <w:szCs w:val="24"/>
        </w:rPr>
      </w:pPr>
      <w:r w:rsidRPr="00746A57">
        <w:rPr>
          <w:rFonts w:ascii="Calibri" w:hAnsi="Calibri" w:cs="Calibri"/>
          <w:b/>
        </w:rPr>
        <w:tab/>
      </w:r>
      <w:r w:rsidRPr="00746A57">
        <w:rPr>
          <w:rFonts w:ascii="Calibri" w:hAnsi="Calibri" w:cs="Calibri"/>
          <w:b/>
        </w:rPr>
        <w:tab/>
      </w:r>
      <w:r w:rsidRPr="00746A57">
        <w:rPr>
          <w:rFonts w:ascii="Calibri" w:hAnsi="Calibri" w:cs="Calibri"/>
          <w:b/>
        </w:rPr>
        <w:tab/>
      </w:r>
      <w:r w:rsidRPr="00746A57">
        <w:rPr>
          <w:rFonts w:ascii="Calibri" w:hAnsi="Calibri" w:cs="Calibri"/>
          <w:b/>
        </w:rPr>
        <w:tab/>
      </w:r>
      <w:r w:rsidRPr="00746A57">
        <w:rPr>
          <w:rFonts w:ascii="Calibri" w:hAnsi="Calibri" w:cs="Calibri"/>
          <w:b/>
        </w:rPr>
        <w:tab/>
      </w:r>
      <w:r w:rsidRPr="00746A57">
        <w:rPr>
          <w:rFonts w:ascii="Calibri" w:hAnsi="Calibri" w:cs="Calibri"/>
          <w:b/>
        </w:rPr>
        <w:tab/>
      </w:r>
      <w:r w:rsidRPr="00746A57">
        <w:rPr>
          <w:rFonts w:ascii="Calibri" w:hAnsi="Calibri" w:cs="Calibri"/>
          <w:sz w:val="24"/>
          <w:szCs w:val="24"/>
        </w:rPr>
        <w:t>Al Presidente del Consiglio</w:t>
      </w:r>
    </w:p>
    <w:p w:rsidR="008C2D24" w:rsidRPr="00746A57" w:rsidRDefault="008C2D24" w:rsidP="008D217A">
      <w:pPr>
        <w:spacing w:line="480" w:lineRule="exact"/>
        <w:rPr>
          <w:rFonts w:ascii="Calibri" w:hAnsi="Calibri" w:cs="Calibri"/>
          <w:sz w:val="24"/>
          <w:szCs w:val="24"/>
        </w:rPr>
      </w:pPr>
    </w:p>
    <w:p w:rsidR="008C2D24" w:rsidRPr="00746A57" w:rsidRDefault="008C2D24" w:rsidP="00440D7A">
      <w:pPr>
        <w:spacing w:line="480" w:lineRule="exact"/>
        <w:jc w:val="center"/>
        <w:rPr>
          <w:rFonts w:ascii="Calibri" w:hAnsi="Calibri" w:cs="Calibri"/>
          <w:b/>
          <w:sz w:val="24"/>
          <w:szCs w:val="24"/>
        </w:rPr>
      </w:pPr>
      <w:r w:rsidRPr="00746A57">
        <w:rPr>
          <w:rFonts w:ascii="Calibri" w:hAnsi="Calibri" w:cs="Calibri"/>
          <w:b/>
          <w:sz w:val="24"/>
          <w:szCs w:val="24"/>
        </w:rPr>
        <w:t>INTERROGAZIONE</w:t>
      </w:r>
    </w:p>
    <w:p w:rsidR="008C2D24" w:rsidRPr="00746A57" w:rsidRDefault="008C2D24" w:rsidP="00440D7A">
      <w:pPr>
        <w:spacing w:line="480" w:lineRule="exact"/>
        <w:jc w:val="center"/>
        <w:rPr>
          <w:rFonts w:ascii="Calibri" w:hAnsi="Calibri" w:cs="Calibri"/>
          <w:b/>
          <w:sz w:val="24"/>
          <w:szCs w:val="24"/>
        </w:rPr>
      </w:pPr>
      <w:r w:rsidRPr="00746A57">
        <w:rPr>
          <w:rFonts w:ascii="Calibri" w:hAnsi="Calibri" w:cs="Calibri"/>
          <w:b/>
          <w:sz w:val="24"/>
          <w:szCs w:val="24"/>
        </w:rPr>
        <w:t>***</w:t>
      </w:r>
    </w:p>
    <w:p w:rsidR="008C2D24" w:rsidRPr="00746A57" w:rsidRDefault="008C2D24" w:rsidP="00FA4D52">
      <w:pPr>
        <w:spacing w:line="480" w:lineRule="exact"/>
        <w:jc w:val="both"/>
        <w:rPr>
          <w:rFonts w:ascii="Calibri" w:hAnsi="Calibri" w:cs="Calibri"/>
          <w:b/>
          <w:sz w:val="24"/>
          <w:szCs w:val="24"/>
        </w:rPr>
      </w:pPr>
      <w:r w:rsidRPr="00746A57">
        <w:rPr>
          <w:rFonts w:ascii="Calibri" w:hAnsi="Calibri" w:cs="Calibri"/>
          <w:b/>
          <w:sz w:val="24"/>
          <w:szCs w:val="24"/>
        </w:rPr>
        <w:t>Oggetto:</w:t>
      </w:r>
      <w:r>
        <w:rPr>
          <w:rFonts w:ascii="Calibri" w:hAnsi="Calibri" w:cs="Calibri"/>
          <w:b/>
          <w:sz w:val="24"/>
          <w:szCs w:val="24"/>
        </w:rPr>
        <w:t xml:space="preserve"> l’improprio utilizzo della Chiesa del Voto per l’esposizione di prodotti commerciali</w:t>
      </w:r>
    </w:p>
    <w:p w:rsidR="008C2D24" w:rsidRPr="00746A57" w:rsidRDefault="008C2D24" w:rsidP="008D217A">
      <w:pPr>
        <w:spacing w:line="480" w:lineRule="exact"/>
        <w:jc w:val="center"/>
        <w:rPr>
          <w:rFonts w:ascii="Calibri" w:hAnsi="Calibri" w:cs="Calibri"/>
          <w:b/>
          <w:sz w:val="24"/>
          <w:szCs w:val="24"/>
        </w:rPr>
      </w:pPr>
      <w:r w:rsidRPr="00746A57">
        <w:rPr>
          <w:rFonts w:ascii="Calibri" w:hAnsi="Calibri" w:cs="Calibri"/>
          <w:b/>
          <w:sz w:val="24"/>
          <w:szCs w:val="24"/>
        </w:rPr>
        <w:t>Premesso che</w:t>
      </w:r>
    </w:p>
    <w:p w:rsidR="008C2D24" w:rsidRPr="006D05B5" w:rsidRDefault="008C2D24" w:rsidP="008D217A">
      <w:pPr>
        <w:pStyle w:val="ListParagraph"/>
        <w:numPr>
          <w:ilvl w:val="0"/>
          <w:numId w:val="5"/>
        </w:numPr>
        <w:spacing w:after="0" w:line="480" w:lineRule="exact"/>
        <w:jc w:val="both"/>
        <w:rPr>
          <w:rFonts w:cs="Calibri"/>
          <w:sz w:val="24"/>
          <w:szCs w:val="24"/>
        </w:rPr>
      </w:pPr>
      <w:r>
        <w:rPr>
          <w:rFonts w:cs="Calibri"/>
          <w:sz w:val="24"/>
          <w:szCs w:val="24"/>
        </w:rPr>
        <w:t>il 14 luglio 1994 il Consiglio Comunale di Modena ha deliberato quanto segue: “</w:t>
      </w:r>
      <w:r>
        <w:rPr>
          <w:rFonts w:cs="Calibri"/>
          <w:i/>
          <w:sz w:val="24"/>
          <w:szCs w:val="24"/>
        </w:rPr>
        <w:t>che le chiese ed altri edifici per servizi religiosi di proprietà comunale saranno concessi in comodato gratuito agli Enti religiosi che ne facciano richiesta e abbiano ricevuto il riconoscimento della personalità giuridica da parte dello Stato o il cui Ministro di Culto abbia ottenuto il riconoscimento da parte dello Stato Italiano”</w:t>
      </w:r>
      <w:r>
        <w:rPr>
          <w:rFonts w:cs="Calibri"/>
          <w:sz w:val="24"/>
          <w:szCs w:val="24"/>
        </w:rPr>
        <w:t>;</w:t>
      </w:r>
    </w:p>
    <w:p w:rsidR="008C2D24" w:rsidRDefault="008C2D24" w:rsidP="008D217A">
      <w:pPr>
        <w:pStyle w:val="ListParagraph"/>
        <w:numPr>
          <w:ilvl w:val="0"/>
          <w:numId w:val="5"/>
        </w:numPr>
        <w:spacing w:after="0" w:line="480" w:lineRule="exact"/>
        <w:jc w:val="both"/>
        <w:rPr>
          <w:rFonts w:cs="Calibri"/>
          <w:sz w:val="24"/>
          <w:szCs w:val="24"/>
        </w:rPr>
      </w:pPr>
      <w:r>
        <w:rPr>
          <w:rFonts w:cs="Calibri"/>
          <w:sz w:val="24"/>
          <w:szCs w:val="24"/>
        </w:rPr>
        <w:t>attualmente gli edifici di culto di proprietà del Comune di Modena sono i seguenti:</w:t>
      </w:r>
    </w:p>
    <w:p w:rsidR="008C2D24" w:rsidRDefault="008C2D24" w:rsidP="00932B9B">
      <w:pPr>
        <w:pStyle w:val="ListParagraph"/>
        <w:numPr>
          <w:ilvl w:val="0"/>
          <w:numId w:val="6"/>
        </w:numPr>
        <w:spacing w:after="0" w:line="480" w:lineRule="exact"/>
        <w:jc w:val="both"/>
        <w:rPr>
          <w:rFonts w:cs="Calibri"/>
          <w:sz w:val="24"/>
          <w:szCs w:val="24"/>
        </w:rPr>
      </w:pPr>
      <w:r>
        <w:rPr>
          <w:rFonts w:cs="Calibri"/>
          <w:sz w:val="24"/>
          <w:szCs w:val="24"/>
        </w:rPr>
        <w:t>Chiesa di San Barnaba</w:t>
      </w:r>
    </w:p>
    <w:p w:rsidR="008C2D24" w:rsidRDefault="008C2D24" w:rsidP="00932B9B">
      <w:pPr>
        <w:pStyle w:val="ListParagraph"/>
        <w:numPr>
          <w:ilvl w:val="0"/>
          <w:numId w:val="6"/>
        </w:numPr>
        <w:spacing w:after="0" w:line="480" w:lineRule="exact"/>
        <w:jc w:val="both"/>
        <w:rPr>
          <w:rFonts w:cs="Calibri"/>
          <w:sz w:val="24"/>
          <w:szCs w:val="24"/>
        </w:rPr>
      </w:pPr>
      <w:r>
        <w:rPr>
          <w:rFonts w:cs="Calibri"/>
          <w:sz w:val="24"/>
          <w:szCs w:val="24"/>
        </w:rPr>
        <w:t>Chiesa della Pomposa</w:t>
      </w:r>
    </w:p>
    <w:p w:rsidR="008C2D24" w:rsidRDefault="008C2D24" w:rsidP="00932B9B">
      <w:pPr>
        <w:pStyle w:val="ListParagraph"/>
        <w:numPr>
          <w:ilvl w:val="0"/>
          <w:numId w:val="6"/>
        </w:numPr>
        <w:spacing w:after="0" w:line="480" w:lineRule="exact"/>
        <w:jc w:val="both"/>
        <w:rPr>
          <w:rFonts w:cs="Calibri"/>
          <w:sz w:val="24"/>
          <w:szCs w:val="24"/>
        </w:rPr>
      </w:pPr>
      <w:r>
        <w:rPr>
          <w:rFonts w:cs="Calibri"/>
          <w:sz w:val="24"/>
          <w:szCs w:val="24"/>
        </w:rPr>
        <w:t>Tempio monumentale</w:t>
      </w:r>
    </w:p>
    <w:p w:rsidR="008C2D24" w:rsidRDefault="008C2D24" w:rsidP="00932B9B">
      <w:pPr>
        <w:pStyle w:val="ListParagraph"/>
        <w:numPr>
          <w:ilvl w:val="0"/>
          <w:numId w:val="6"/>
        </w:numPr>
        <w:spacing w:after="0" w:line="480" w:lineRule="exact"/>
        <w:jc w:val="both"/>
        <w:rPr>
          <w:rFonts w:cs="Calibri"/>
          <w:sz w:val="24"/>
          <w:szCs w:val="24"/>
        </w:rPr>
      </w:pPr>
      <w:r>
        <w:rPr>
          <w:rFonts w:cs="Calibri"/>
          <w:sz w:val="24"/>
          <w:szCs w:val="24"/>
        </w:rPr>
        <w:t>Chiesa del Voto</w:t>
      </w:r>
    </w:p>
    <w:p w:rsidR="008C2D24" w:rsidRDefault="008C2D24" w:rsidP="00932B9B">
      <w:pPr>
        <w:pStyle w:val="ListParagraph"/>
        <w:numPr>
          <w:ilvl w:val="0"/>
          <w:numId w:val="6"/>
        </w:numPr>
        <w:spacing w:after="0" w:line="480" w:lineRule="exact"/>
        <w:jc w:val="both"/>
        <w:rPr>
          <w:rFonts w:cs="Calibri"/>
          <w:sz w:val="24"/>
          <w:szCs w:val="24"/>
        </w:rPr>
      </w:pPr>
      <w:r>
        <w:rPr>
          <w:rFonts w:cs="Calibri"/>
          <w:sz w:val="24"/>
          <w:szCs w:val="24"/>
        </w:rPr>
        <w:t>Chiesa di Sant’Antonio da Padova</w:t>
      </w:r>
    </w:p>
    <w:p w:rsidR="008C2D24" w:rsidRDefault="008C2D24" w:rsidP="00932B9B">
      <w:pPr>
        <w:pStyle w:val="ListParagraph"/>
        <w:numPr>
          <w:ilvl w:val="0"/>
          <w:numId w:val="6"/>
        </w:numPr>
        <w:spacing w:after="0" w:line="480" w:lineRule="exact"/>
        <w:jc w:val="both"/>
        <w:rPr>
          <w:rFonts w:cs="Calibri"/>
          <w:sz w:val="24"/>
          <w:szCs w:val="24"/>
        </w:rPr>
      </w:pPr>
      <w:r>
        <w:rPr>
          <w:rFonts w:cs="Calibri"/>
          <w:sz w:val="24"/>
          <w:szCs w:val="24"/>
        </w:rPr>
        <w:t>Chiesa di S. Agostino</w:t>
      </w:r>
    </w:p>
    <w:p w:rsidR="008C2D24" w:rsidRDefault="008C2D24" w:rsidP="00932B9B">
      <w:pPr>
        <w:pStyle w:val="ListParagraph"/>
        <w:numPr>
          <w:ilvl w:val="0"/>
          <w:numId w:val="6"/>
        </w:numPr>
        <w:spacing w:after="0" w:line="480" w:lineRule="exact"/>
        <w:jc w:val="both"/>
        <w:rPr>
          <w:rFonts w:cs="Calibri"/>
          <w:sz w:val="24"/>
          <w:szCs w:val="24"/>
        </w:rPr>
      </w:pPr>
      <w:r>
        <w:rPr>
          <w:rFonts w:cs="Calibri"/>
          <w:sz w:val="24"/>
          <w:szCs w:val="24"/>
        </w:rPr>
        <w:t>Chiesa di S. Biagio</w:t>
      </w:r>
    </w:p>
    <w:p w:rsidR="008C2D24" w:rsidRDefault="008C2D24" w:rsidP="00932B9B">
      <w:pPr>
        <w:pStyle w:val="ListParagraph"/>
        <w:numPr>
          <w:ilvl w:val="0"/>
          <w:numId w:val="6"/>
        </w:numPr>
        <w:spacing w:after="0" w:line="480" w:lineRule="exact"/>
        <w:jc w:val="both"/>
        <w:rPr>
          <w:rFonts w:cs="Calibri"/>
          <w:sz w:val="24"/>
          <w:szCs w:val="24"/>
        </w:rPr>
      </w:pPr>
      <w:r>
        <w:rPr>
          <w:rFonts w:cs="Calibri"/>
          <w:sz w:val="24"/>
          <w:szCs w:val="24"/>
        </w:rPr>
        <w:t xml:space="preserve">Chiesa di S. Giacomo Maggiore </w:t>
      </w:r>
    </w:p>
    <w:p w:rsidR="008C2D24" w:rsidRDefault="008C2D24" w:rsidP="00932B9B">
      <w:pPr>
        <w:pStyle w:val="ListParagraph"/>
        <w:numPr>
          <w:ilvl w:val="0"/>
          <w:numId w:val="6"/>
        </w:numPr>
        <w:spacing w:after="0" w:line="480" w:lineRule="exact"/>
        <w:jc w:val="both"/>
        <w:rPr>
          <w:rFonts w:cs="Calibri"/>
          <w:sz w:val="24"/>
          <w:szCs w:val="24"/>
        </w:rPr>
      </w:pPr>
      <w:r>
        <w:rPr>
          <w:rFonts w:cs="Calibri"/>
          <w:sz w:val="24"/>
          <w:szCs w:val="24"/>
        </w:rPr>
        <w:t>Chiesa ortodossa in Via Gasparini</w:t>
      </w:r>
    </w:p>
    <w:p w:rsidR="008C2D24" w:rsidRDefault="008C2D24" w:rsidP="00932B9B">
      <w:pPr>
        <w:pStyle w:val="ListParagraph"/>
        <w:numPr>
          <w:ilvl w:val="0"/>
          <w:numId w:val="6"/>
        </w:numPr>
        <w:spacing w:after="0" w:line="480" w:lineRule="exact"/>
        <w:jc w:val="both"/>
        <w:rPr>
          <w:rFonts w:cs="Calibri"/>
          <w:sz w:val="24"/>
          <w:szCs w:val="24"/>
        </w:rPr>
      </w:pPr>
      <w:r>
        <w:rPr>
          <w:rFonts w:cs="Calibri"/>
          <w:sz w:val="24"/>
          <w:szCs w:val="24"/>
        </w:rPr>
        <w:t>Moschea in Via delle Suore</w:t>
      </w:r>
    </w:p>
    <w:p w:rsidR="008C2D24" w:rsidRDefault="008C2D24" w:rsidP="00932B9B">
      <w:pPr>
        <w:pStyle w:val="ListParagraph"/>
        <w:numPr>
          <w:ilvl w:val="0"/>
          <w:numId w:val="6"/>
        </w:numPr>
        <w:spacing w:after="0" w:line="480" w:lineRule="exact"/>
        <w:jc w:val="both"/>
        <w:rPr>
          <w:rFonts w:cs="Calibri"/>
          <w:sz w:val="24"/>
          <w:szCs w:val="24"/>
        </w:rPr>
      </w:pPr>
      <w:r>
        <w:rPr>
          <w:rFonts w:cs="Calibri"/>
          <w:sz w:val="24"/>
          <w:szCs w:val="24"/>
        </w:rPr>
        <w:t>Chiesa evangelica metodista in Via Gherardi</w:t>
      </w:r>
    </w:p>
    <w:p w:rsidR="008C2D24" w:rsidRDefault="008C2D24" w:rsidP="00932B9B">
      <w:pPr>
        <w:pStyle w:val="ListParagraph"/>
        <w:numPr>
          <w:ilvl w:val="0"/>
          <w:numId w:val="6"/>
        </w:numPr>
        <w:spacing w:after="0" w:line="480" w:lineRule="exact"/>
        <w:jc w:val="both"/>
        <w:rPr>
          <w:rFonts w:cs="Calibri"/>
          <w:sz w:val="24"/>
          <w:szCs w:val="24"/>
        </w:rPr>
      </w:pPr>
      <w:r>
        <w:rPr>
          <w:rFonts w:cs="Calibri"/>
          <w:sz w:val="24"/>
          <w:szCs w:val="24"/>
        </w:rPr>
        <w:t>Chiesetta Ricci</w:t>
      </w:r>
    </w:p>
    <w:p w:rsidR="008C2D24" w:rsidRDefault="008C2D24" w:rsidP="00932B9B">
      <w:pPr>
        <w:pStyle w:val="ListParagraph"/>
        <w:numPr>
          <w:ilvl w:val="0"/>
          <w:numId w:val="5"/>
        </w:numPr>
        <w:spacing w:line="480" w:lineRule="exact"/>
        <w:jc w:val="both"/>
        <w:rPr>
          <w:rFonts w:cs="Calibri"/>
          <w:sz w:val="24"/>
          <w:szCs w:val="24"/>
        </w:rPr>
      </w:pPr>
      <w:r>
        <w:rPr>
          <w:rFonts w:cs="Calibri"/>
          <w:sz w:val="24"/>
          <w:szCs w:val="24"/>
        </w:rPr>
        <w:t>tutti gli edifici risultano consacrati e alcuni (S. Antonio da Padova, S. Biagio e Chiesetta Ricci) risultano temporaneamente chiusi in attesa di ristrutturazione;</w:t>
      </w:r>
    </w:p>
    <w:p w:rsidR="008C2D24" w:rsidRDefault="008C2D24" w:rsidP="00932B9B">
      <w:pPr>
        <w:pStyle w:val="ListParagraph"/>
        <w:numPr>
          <w:ilvl w:val="0"/>
          <w:numId w:val="5"/>
        </w:numPr>
        <w:spacing w:line="480" w:lineRule="exact"/>
        <w:jc w:val="both"/>
        <w:rPr>
          <w:rFonts w:cs="Calibri"/>
          <w:sz w:val="24"/>
          <w:szCs w:val="24"/>
        </w:rPr>
      </w:pPr>
      <w:r>
        <w:rPr>
          <w:rFonts w:cs="Calibri"/>
          <w:sz w:val="24"/>
          <w:szCs w:val="24"/>
        </w:rPr>
        <w:t>il Comune di Modena ha stipulato accordi su singoli edifici di culto contenuti nelle seguenti delibere di Giunta:</w:t>
      </w:r>
    </w:p>
    <w:p w:rsidR="008C2D24" w:rsidRDefault="008C2D24" w:rsidP="00932B9B">
      <w:pPr>
        <w:pStyle w:val="ListParagraph"/>
        <w:numPr>
          <w:ilvl w:val="0"/>
          <w:numId w:val="7"/>
        </w:numPr>
        <w:spacing w:line="480" w:lineRule="exact"/>
        <w:jc w:val="both"/>
        <w:rPr>
          <w:rFonts w:cs="Calibri"/>
          <w:sz w:val="24"/>
          <w:szCs w:val="24"/>
        </w:rPr>
      </w:pPr>
      <w:r>
        <w:rPr>
          <w:rFonts w:cs="Calibri"/>
          <w:sz w:val="24"/>
          <w:szCs w:val="24"/>
        </w:rPr>
        <w:t>n. 207 dell’11 maggio 2021 per l’assegnazione in uso gratuito alla comunità ortodossa della chiesa di Via Gasparini;</w:t>
      </w:r>
    </w:p>
    <w:p w:rsidR="008C2D24" w:rsidRDefault="008C2D24" w:rsidP="00932B9B">
      <w:pPr>
        <w:pStyle w:val="ListParagraph"/>
        <w:numPr>
          <w:ilvl w:val="0"/>
          <w:numId w:val="7"/>
        </w:numPr>
        <w:spacing w:line="480" w:lineRule="exact"/>
        <w:jc w:val="both"/>
        <w:rPr>
          <w:rFonts w:cs="Calibri"/>
          <w:sz w:val="24"/>
          <w:szCs w:val="24"/>
        </w:rPr>
      </w:pPr>
      <w:r>
        <w:rPr>
          <w:rFonts w:cs="Calibri"/>
          <w:sz w:val="24"/>
          <w:szCs w:val="24"/>
        </w:rPr>
        <w:t>n. 239 del 18 maggio 2021 per la concessione in uso gratuito alla Comunità islamica della Moschea di Via Delle Suore;</w:t>
      </w:r>
    </w:p>
    <w:p w:rsidR="008C2D24" w:rsidRDefault="008C2D24" w:rsidP="006373A1">
      <w:pPr>
        <w:pStyle w:val="ListParagraph"/>
        <w:numPr>
          <w:ilvl w:val="0"/>
          <w:numId w:val="7"/>
        </w:numPr>
        <w:spacing w:line="480" w:lineRule="exact"/>
        <w:jc w:val="both"/>
        <w:rPr>
          <w:rFonts w:cs="Calibri"/>
          <w:sz w:val="24"/>
          <w:szCs w:val="24"/>
        </w:rPr>
      </w:pPr>
      <w:r>
        <w:rPr>
          <w:rFonts w:cs="Calibri"/>
          <w:sz w:val="24"/>
          <w:szCs w:val="24"/>
        </w:rPr>
        <w:t>n. 560 del 13 ottobre 2020 per la gestione e la valorizzazione della Chiesa del Voto;</w:t>
      </w:r>
    </w:p>
    <w:p w:rsidR="008C2D24" w:rsidRPr="00FA4D52" w:rsidRDefault="008C2D24" w:rsidP="006373A1">
      <w:pPr>
        <w:spacing w:line="480" w:lineRule="exact"/>
        <w:ind w:left="1080"/>
        <w:jc w:val="center"/>
        <w:rPr>
          <w:rFonts w:ascii="Calibri" w:hAnsi="Calibri" w:cs="Calibri"/>
          <w:b/>
          <w:sz w:val="24"/>
          <w:szCs w:val="24"/>
        </w:rPr>
      </w:pPr>
      <w:r>
        <w:rPr>
          <w:rFonts w:ascii="Calibri" w:hAnsi="Calibri" w:cs="Calibri"/>
          <w:b/>
          <w:sz w:val="24"/>
          <w:szCs w:val="24"/>
        </w:rPr>
        <w:t>c</w:t>
      </w:r>
      <w:r w:rsidRPr="00FA4D52">
        <w:rPr>
          <w:rFonts w:ascii="Calibri" w:hAnsi="Calibri" w:cs="Calibri"/>
          <w:b/>
          <w:sz w:val="24"/>
          <w:szCs w:val="24"/>
        </w:rPr>
        <w:t>onsiderato che</w:t>
      </w:r>
    </w:p>
    <w:p w:rsidR="008C2D24" w:rsidRDefault="008C2D24" w:rsidP="00807B67">
      <w:pPr>
        <w:pStyle w:val="ListParagraph"/>
        <w:numPr>
          <w:ilvl w:val="0"/>
          <w:numId w:val="5"/>
        </w:numPr>
        <w:spacing w:line="480" w:lineRule="exact"/>
        <w:jc w:val="both"/>
        <w:rPr>
          <w:rFonts w:cs="Calibri"/>
          <w:sz w:val="24"/>
          <w:szCs w:val="24"/>
        </w:rPr>
      </w:pPr>
      <w:r>
        <w:rPr>
          <w:rFonts w:cs="Calibri"/>
          <w:sz w:val="24"/>
          <w:szCs w:val="24"/>
        </w:rPr>
        <w:t>nell’accordo stipulato con l’Arcidiocesi di Modena Nonantola per la gestione e la valorizzazione della Chiesa del Voto si legge “</w:t>
      </w:r>
      <w:r>
        <w:rPr>
          <w:rFonts w:cs="Calibri"/>
          <w:i/>
          <w:sz w:val="24"/>
          <w:szCs w:val="24"/>
        </w:rPr>
        <w:t>il Comune – attraverso i propri Musei civici – e l’Arcidiocesi – attraverso l’Istituto Diocesano di Musica Sacra e la Cappella Musicale del Duomo – sono intenzionati a favorirne la fruizione, l’utilizzo e la valorizzazione riconoscendo la chiesa come uno degli edifici religiosi del centro storico di Modena, tra i più importanti per la sua prossimità al Duomo per il suo profilo devozionale, storico e artistico</w:t>
      </w:r>
      <w:r>
        <w:rPr>
          <w:rFonts w:cs="Calibri"/>
          <w:sz w:val="24"/>
          <w:szCs w:val="24"/>
        </w:rPr>
        <w:t>”. T</w:t>
      </w:r>
      <w:r w:rsidRPr="00807B67">
        <w:rPr>
          <w:rFonts w:cs="Calibri"/>
          <w:sz w:val="24"/>
          <w:szCs w:val="24"/>
        </w:rPr>
        <w:t>ale riconoscimento discende dal fatto che la costruzione della Chiesa del Voto è stata voluta dai cittadini modenesi all’indomani della peste del 1630 per sciogliere un voto fatto durante l’epidemia alla Madonna della Ghiara;</w:t>
      </w:r>
    </w:p>
    <w:p w:rsidR="008C2D24" w:rsidRDefault="008C2D24" w:rsidP="00807B67">
      <w:pPr>
        <w:pStyle w:val="ListParagraph"/>
        <w:numPr>
          <w:ilvl w:val="0"/>
          <w:numId w:val="5"/>
        </w:numPr>
        <w:spacing w:line="480" w:lineRule="exact"/>
        <w:jc w:val="both"/>
        <w:rPr>
          <w:rFonts w:cs="Calibri"/>
          <w:sz w:val="24"/>
          <w:szCs w:val="24"/>
        </w:rPr>
      </w:pPr>
      <w:r>
        <w:rPr>
          <w:rFonts w:cs="Calibri"/>
          <w:sz w:val="24"/>
          <w:szCs w:val="24"/>
        </w:rPr>
        <w:t>all’articolo 2 del citato accordo si legge: “</w:t>
      </w:r>
      <w:r>
        <w:rPr>
          <w:rFonts w:cs="Calibri"/>
          <w:i/>
          <w:sz w:val="24"/>
          <w:szCs w:val="24"/>
        </w:rPr>
        <w:t>Ferma restando la destinazione della Chiesa del Voto al culto cattolico e la possibilità per l’Arcidiocesi Modena-Nonantola di utilizzarla per funzioni religiose, L’Istituto Cappella Musicale del Duomo si impegna a utilizzare la Chiesa del Voto per lo svolgimento delle proprie attività musicali e a garantire il libero accesso ai fedeli e al pubblico, in giorni e orari concordati con il Comune di Modena</w:t>
      </w:r>
      <w:r>
        <w:rPr>
          <w:rFonts w:cs="Calibri"/>
          <w:sz w:val="24"/>
          <w:szCs w:val="24"/>
        </w:rPr>
        <w:t>”. Il medesimo istituto assume altresì l’impegno di custodire la Chiesa e di garantire la sorveglianza durante l’apertura al pubblico;</w:t>
      </w:r>
    </w:p>
    <w:p w:rsidR="008C2D24" w:rsidRPr="00807B67" w:rsidRDefault="008C2D24" w:rsidP="00807B67">
      <w:pPr>
        <w:pStyle w:val="ListParagraph"/>
        <w:numPr>
          <w:ilvl w:val="0"/>
          <w:numId w:val="5"/>
        </w:numPr>
        <w:spacing w:line="480" w:lineRule="exact"/>
        <w:jc w:val="both"/>
        <w:rPr>
          <w:rFonts w:cs="Calibri"/>
          <w:sz w:val="24"/>
          <w:szCs w:val="24"/>
        </w:rPr>
      </w:pPr>
      <w:r>
        <w:rPr>
          <w:rFonts w:cs="Calibri"/>
          <w:sz w:val="24"/>
          <w:szCs w:val="24"/>
        </w:rPr>
        <w:t>all’articolo 3 del citato accordo si legge che il Comune di Modena, in quanto ente proprietario “</w:t>
      </w:r>
      <w:r>
        <w:rPr>
          <w:rFonts w:cs="Calibri"/>
          <w:i/>
          <w:sz w:val="24"/>
          <w:szCs w:val="24"/>
        </w:rPr>
        <w:t>si riserva di assegnare temporaneamente a terzi la chiesa stessa, per attività che siano compatibili con la sacralità del luogo, concordando il calendario degli utilizzi in modo da non interferire con eventuali funzioni religiose, con le attività dell’Istituto-Cappella</w:t>
      </w:r>
      <w:r>
        <w:rPr>
          <w:rFonts w:cs="Calibri"/>
          <w:sz w:val="24"/>
          <w:szCs w:val="24"/>
        </w:rPr>
        <w:t>”;</w:t>
      </w:r>
    </w:p>
    <w:p w:rsidR="008C2D24" w:rsidRDefault="008C2D24" w:rsidP="006373A1">
      <w:pPr>
        <w:pStyle w:val="ListParagraph"/>
        <w:numPr>
          <w:ilvl w:val="0"/>
          <w:numId w:val="5"/>
        </w:numPr>
        <w:spacing w:line="480" w:lineRule="exact"/>
        <w:jc w:val="both"/>
        <w:rPr>
          <w:rFonts w:cs="Calibri"/>
          <w:sz w:val="24"/>
          <w:szCs w:val="24"/>
        </w:rPr>
      </w:pPr>
      <w:r>
        <w:rPr>
          <w:rFonts w:cs="Calibri"/>
          <w:sz w:val="24"/>
          <w:szCs w:val="24"/>
        </w:rPr>
        <w:t>come si legge nell’accordo la Diocesi tradizionalmente vi organizza in alcune occasioni come la ricorrenza di Sant’Omobono, importanti funzioni religiose e la utilizza per altri usi connessi alla vita religiosa e culturale della città;</w:t>
      </w:r>
    </w:p>
    <w:p w:rsidR="008C2D24" w:rsidRDefault="008C2D24" w:rsidP="00244AF1">
      <w:pPr>
        <w:pStyle w:val="ListParagraph"/>
        <w:spacing w:line="480" w:lineRule="exact"/>
        <w:jc w:val="center"/>
        <w:rPr>
          <w:rFonts w:cs="Calibri"/>
          <w:b/>
          <w:sz w:val="24"/>
          <w:szCs w:val="24"/>
        </w:rPr>
      </w:pPr>
      <w:r>
        <w:rPr>
          <w:rFonts w:cs="Calibri"/>
          <w:b/>
          <w:sz w:val="24"/>
          <w:szCs w:val="24"/>
        </w:rPr>
        <w:t>rilevato che</w:t>
      </w:r>
    </w:p>
    <w:p w:rsidR="008C2D24" w:rsidRDefault="008C2D24" w:rsidP="00DE2D98">
      <w:pPr>
        <w:pStyle w:val="ListParagraph"/>
        <w:numPr>
          <w:ilvl w:val="0"/>
          <w:numId w:val="5"/>
        </w:numPr>
        <w:spacing w:line="480" w:lineRule="exact"/>
        <w:jc w:val="both"/>
        <w:rPr>
          <w:rFonts w:cs="Calibri"/>
          <w:sz w:val="24"/>
          <w:szCs w:val="24"/>
        </w:rPr>
      </w:pPr>
      <w:r>
        <w:rPr>
          <w:rFonts w:cs="Calibri"/>
          <w:sz w:val="24"/>
          <w:szCs w:val="24"/>
        </w:rPr>
        <w:t>tra la fine del mese di giugno e l’inizio del mese di luglio 2021 all’interno della Chiesa del Voto risultavano esposte borse in pelle e vi erano collocate vistose insegne anche luminose che pubblicizzavano la ditta di Modena Schedoni srl (società che produce valigerie e articoli da viaggio) e le aziende automobilistiche per cui sono realizzati specifici articoli in pelle; erano inoltre distribuiti vari monitor che mostravano video dei prodotti posti all’interno delle varie autovetture sportive;</w:t>
      </w:r>
    </w:p>
    <w:p w:rsidR="008C2D24" w:rsidRDefault="008C2D24" w:rsidP="00DE2D98">
      <w:pPr>
        <w:pStyle w:val="ListParagraph"/>
        <w:spacing w:line="480" w:lineRule="exact"/>
        <w:jc w:val="center"/>
        <w:rPr>
          <w:rFonts w:cs="Calibri"/>
          <w:b/>
          <w:sz w:val="24"/>
          <w:szCs w:val="24"/>
        </w:rPr>
      </w:pPr>
      <w:r>
        <w:rPr>
          <w:rFonts w:cs="Calibri"/>
          <w:b/>
          <w:sz w:val="24"/>
          <w:szCs w:val="24"/>
        </w:rPr>
        <w:t>valutato che</w:t>
      </w:r>
    </w:p>
    <w:p w:rsidR="008C2D24" w:rsidRPr="00FA4D52" w:rsidRDefault="008C2D24" w:rsidP="00244AF1">
      <w:pPr>
        <w:pStyle w:val="ListParagraph"/>
        <w:numPr>
          <w:ilvl w:val="0"/>
          <w:numId w:val="5"/>
        </w:numPr>
        <w:spacing w:line="480" w:lineRule="exact"/>
        <w:jc w:val="both"/>
        <w:rPr>
          <w:rFonts w:cs="Calibri"/>
          <w:sz w:val="24"/>
          <w:szCs w:val="24"/>
        </w:rPr>
      </w:pPr>
      <w:r>
        <w:rPr>
          <w:rFonts w:cs="Calibri"/>
          <w:sz w:val="24"/>
          <w:szCs w:val="24"/>
        </w:rPr>
        <w:t>l’utilizzo della Chiesa del Voto a scopo di pubblicità commerciale e di esposizione di oggetti in vendita presso attività commerciali, contrasta con la sacralità del luogo e la destinazione al culto e non pare avere alcuna attinenza con lo svolgimento delle attività musicali che l’Istituto Cappella Musicale del Duomo è legittimato a svolgere all’interno della Chiesa sulla base dell’accordo per la sua gestione e valorizzazione;</w:t>
      </w:r>
    </w:p>
    <w:p w:rsidR="008C2D24" w:rsidRPr="00746A57" w:rsidRDefault="008C2D24" w:rsidP="00746A57">
      <w:pPr>
        <w:spacing w:line="480" w:lineRule="exact"/>
        <w:ind w:left="360"/>
        <w:jc w:val="both"/>
        <w:rPr>
          <w:rFonts w:ascii="Calibri" w:hAnsi="Calibri" w:cs="Calibri"/>
          <w:sz w:val="24"/>
          <w:szCs w:val="24"/>
        </w:rPr>
      </w:pPr>
      <w:r w:rsidRPr="00746A57">
        <w:rPr>
          <w:rFonts w:ascii="Calibri" w:hAnsi="Calibri" w:cs="Calibri"/>
          <w:sz w:val="24"/>
          <w:szCs w:val="24"/>
        </w:rPr>
        <w:t>c</w:t>
      </w:r>
      <w:r>
        <w:rPr>
          <w:rFonts w:ascii="Calibri" w:hAnsi="Calibri" w:cs="Calibri"/>
          <w:sz w:val="24"/>
          <w:szCs w:val="24"/>
        </w:rPr>
        <w:t xml:space="preserve">iò premesso, </w:t>
      </w:r>
      <w:r w:rsidRPr="00746A57">
        <w:rPr>
          <w:rFonts w:ascii="Calibri" w:hAnsi="Calibri" w:cs="Calibri"/>
          <w:sz w:val="24"/>
          <w:szCs w:val="24"/>
        </w:rPr>
        <w:t>considerato,</w:t>
      </w:r>
      <w:r>
        <w:rPr>
          <w:rFonts w:ascii="Calibri" w:hAnsi="Calibri" w:cs="Calibri"/>
          <w:sz w:val="24"/>
          <w:szCs w:val="24"/>
        </w:rPr>
        <w:t xml:space="preserve"> rilevato e valutato</w:t>
      </w:r>
    </w:p>
    <w:p w:rsidR="008C2D24" w:rsidRDefault="008C2D24" w:rsidP="008D217A">
      <w:pPr>
        <w:pStyle w:val="ListParagraph"/>
        <w:spacing w:after="0" w:line="480" w:lineRule="exact"/>
        <w:jc w:val="center"/>
        <w:rPr>
          <w:rFonts w:cs="Calibri"/>
          <w:b/>
          <w:sz w:val="24"/>
          <w:szCs w:val="24"/>
        </w:rPr>
      </w:pPr>
      <w:r w:rsidRPr="00746A57">
        <w:rPr>
          <w:rFonts w:cs="Calibri"/>
          <w:b/>
          <w:sz w:val="24"/>
          <w:szCs w:val="24"/>
        </w:rPr>
        <w:t>si interroga il Sindaco e la Giunta per sapere</w:t>
      </w:r>
    </w:p>
    <w:p w:rsidR="008C2D24" w:rsidRPr="00261EB7" w:rsidRDefault="008C2D24" w:rsidP="00261EB7">
      <w:pPr>
        <w:pStyle w:val="ListParagraph"/>
        <w:numPr>
          <w:ilvl w:val="0"/>
          <w:numId w:val="5"/>
        </w:numPr>
        <w:spacing w:line="480" w:lineRule="exact"/>
        <w:jc w:val="both"/>
        <w:rPr>
          <w:rFonts w:cs="Calibri"/>
          <w:b/>
          <w:sz w:val="24"/>
          <w:szCs w:val="24"/>
        </w:rPr>
      </w:pPr>
      <w:r w:rsidRPr="00261EB7">
        <w:rPr>
          <w:rFonts w:cs="Calibri"/>
          <w:sz w:val="24"/>
          <w:szCs w:val="24"/>
        </w:rPr>
        <w:t xml:space="preserve">se corrisponde al vero che tra la fine del mese di giugno e l'inizio del mese di luglio 2021 all'interno della Chiesa del Voto risultavano </w:t>
      </w:r>
      <w:r>
        <w:rPr>
          <w:rFonts w:cs="Calibri"/>
          <w:sz w:val="24"/>
          <w:szCs w:val="24"/>
        </w:rPr>
        <w:t>esposte borse in pelle e vi erano collocate vistose insegne anche luminose che pubblicizzavano la ditta di Modena Schedoni srl (società che produce valigerie e articoli da viaggio) e le aziende automobilistiche per cui sono realizzati specifici articoli in pelle; erano inoltre distribuiti vari monitor che mostravano video dei prodotti posti all’interno delle varie autovetture sportive;</w:t>
      </w:r>
    </w:p>
    <w:p w:rsidR="008C2D24" w:rsidRPr="00261EB7" w:rsidRDefault="008C2D24" w:rsidP="00261EB7">
      <w:pPr>
        <w:pStyle w:val="ListParagraph"/>
        <w:numPr>
          <w:ilvl w:val="0"/>
          <w:numId w:val="5"/>
        </w:numPr>
        <w:spacing w:line="480" w:lineRule="exact"/>
        <w:jc w:val="both"/>
        <w:rPr>
          <w:rFonts w:cs="Calibri"/>
          <w:b/>
          <w:sz w:val="24"/>
          <w:szCs w:val="24"/>
        </w:rPr>
      </w:pPr>
      <w:r>
        <w:rPr>
          <w:rFonts w:cs="Calibri"/>
          <w:sz w:val="24"/>
          <w:szCs w:val="24"/>
        </w:rPr>
        <w:t>in caso affermativo chi ha assegnato la Chiesa del Voto per tale utilizzo e per quali ragioni;</w:t>
      </w:r>
    </w:p>
    <w:p w:rsidR="008C2D24" w:rsidRDefault="008C2D24" w:rsidP="00261EB7">
      <w:pPr>
        <w:pStyle w:val="ListParagraph"/>
        <w:numPr>
          <w:ilvl w:val="0"/>
          <w:numId w:val="5"/>
        </w:numPr>
        <w:spacing w:after="0" w:line="480" w:lineRule="exact"/>
        <w:jc w:val="both"/>
        <w:rPr>
          <w:rFonts w:cs="Calibri"/>
          <w:sz w:val="24"/>
          <w:szCs w:val="24"/>
        </w:rPr>
      </w:pPr>
      <w:r w:rsidRPr="00261EB7">
        <w:rPr>
          <w:rFonts w:cs="Calibri"/>
          <w:sz w:val="24"/>
          <w:szCs w:val="24"/>
        </w:rPr>
        <w:t xml:space="preserve">se non si ritenga che tale utilizzo contrasti con l’accordo contenuto nella delibera di Giunta n. 560 del 13 ottobre 2020 per la gestione e la valorizzazione della Chiesa del Voto ed in generale con la sacralità del luogo </w:t>
      </w:r>
      <w:r>
        <w:rPr>
          <w:rFonts w:cs="Calibri"/>
          <w:sz w:val="24"/>
          <w:szCs w:val="24"/>
        </w:rPr>
        <w:t xml:space="preserve">e con la sua importanza dal punto di vista </w:t>
      </w:r>
      <w:r w:rsidRPr="00261EB7">
        <w:rPr>
          <w:rFonts w:cs="Calibri"/>
          <w:sz w:val="24"/>
          <w:szCs w:val="24"/>
        </w:rPr>
        <w:t>storico e artistico</w:t>
      </w:r>
      <w:r>
        <w:rPr>
          <w:rFonts w:cs="Calibri"/>
          <w:sz w:val="24"/>
          <w:szCs w:val="24"/>
        </w:rPr>
        <w:t>, ed in tal caso quali iniziative si intendono adottare per dare piena attuazione all’accordo e preservare la Chiesa da usi impropri.</w:t>
      </w:r>
    </w:p>
    <w:p w:rsidR="008C2D24" w:rsidRDefault="008C2D24" w:rsidP="00964F86">
      <w:pPr>
        <w:pStyle w:val="ListParagraph"/>
        <w:spacing w:after="0" w:line="480" w:lineRule="exact"/>
        <w:jc w:val="both"/>
        <w:rPr>
          <w:rFonts w:cs="Calibri"/>
          <w:sz w:val="24"/>
          <w:szCs w:val="24"/>
        </w:rPr>
      </w:pPr>
    </w:p>
    <w:p w:rsidR="008C2D24" w:rsidRDefault="008C2D24" w:rsidP="00964F86">
      <w:pPr>
        <w:pStyle w:val="ListParagraph"/>
        <w:spacing w:after="0" w:line="480" w:lineRule="exact"/>
        <w:ind w:left="5664"/>
        <w:jc w:val="both"/>
        <w:rPr>
          <w:rFonts w:cs="Calibri"/>
          <w:sz w:val="24"/>
          <w:szCs w:val="24"/>
        </w:rPr>
      </w:pPr>
      <w:r>
        <w:rPr>
          <w:rFonts w:cs="Calibri"/>
          <w:sz w:val="24"/>
          <w:szCs w:val="24"/>
        </w:rPr>
        <w:t>I Consiglieri firmatari</w:t>
      </w:r>
    </w:p>
    <w:p w:rsidR="008C2D24" w:rsidRDefault="008C2D24" w:rsidP="00964F86">
      <w:pPr>
        <w:pStyle w:val="ListParagraph"/>
        <w:spacing w:after="0" w:line="480" w:lineRule="exact"/>
        <w:ind w:left="5664"/>
        <w:jc w:val="both"/>
        <w:rPr>
          <w:rFonts w:cs="Calibri"/>
          <w:sz w:val="24"/>
          <w:szCs w:val="24"/>
        </w:rPr>
      </w:pPr>
      <w:r>
        <w:rPr>
          <w:rFonts w:cs="Calibri"/>
          <w:sz w:val="24"/>
          <w:szCs w:val="24"/>
        </w:rPr>
        <w:t>Elisa Rossini</w:t>
      </w:r>
    </w:p>
    <w:p w:rsidR="008C2D24" w:rsidRDefault="008C2D24" w:rsidP="00964F86">
      <w:pPr>
        <w:pStyle w:val="ListParagraph"/>
        <w:spacing w:after="0" w:line="480" w:lineRule="exact"/>
        <w:ind w:left="5664"/>
        <w:jc w:val="both"/>
        <w:rPr>
          <w:rFonts w:cs="Calibri"/>
          <w:sz w:val="24"/>
          <w:szCs w:val="24"/>
        </w:rPr>
      </w:pPr>
      <w:r>
        <w:rPr>
          <w:rFonts w:cs="Calibri"/>
          <w:sz w:val="24"/>
          <w:szCs w:val="24"/>
        </w:rPr>
        <w:t>Giovanni Bertoldi</w:t>
      </w:r>
    </w:p>
    <w:p w:rsidR="008C2D24" w:rsidRPr="0093750E" w:rsidRDefault="008C2D24" w:rsidP="0093750E">
      <w:pPr>
        <w:spacing w:line="480" w:lineRule="exact"/>
        <w:jc w:val="both"/>
        <w:rPr>
          <w:rFonts w:cs="Calibri"/>
          <w:sz w:val="24"/>
          <w:szCs w:val="24"/>
        </w:rPr>
      </w:pPr>
      <w:r>
        <w:rPr>
          <w:rFonts w:cs="Calibri"/>
          <w:sz w:val="24"/>
          <w:szCs w:val="24"/>
        </w:rPr>
        <w:t>SI AUTORIZZA LA DIFFUSIONE A MEZZO STAMPA</w:t>
      </w:r>
    </w:p>
    <w:sectPr w:rsidR="008C2D24" w:rsidRPr="0093750E" w:rsidSect="008177D3">
      <w:footerReference w:type="default" r:id="rId8"/>
      <w:pgSz w:w="11906" w:h="16838" w:code="9"/>
      <w:pgMar w:top="1701" w:right="1701" w:bottom="1701" w:left="1701"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2D24" w:rsidRDefault="008C2D24">
      <w:r>
        <w:separator/>
      </w:r>
    </w:p>
  </w:endnote>
  <w:endnote w:type="continuationSeparator" w:id="0">
    <w:p w:rsidR="008C2D24" w:rsidRDefault="008C2D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D24" w:rsidRDefault="008C2D24">
    <w:pPr>
      <w:pStyle w:val="Footer"/>
      <w:jc w:val="right"/>
    </w:pPr>
    <w:r w:rsidRPr="00474627">
      <w:rPr>
        <w:sz w:val="24"/>
        <w:szCs w:val="24"/>
      </w:rPr>
      <w:fldChar w:fldCharType="begin"/>
    </w:r>
    <w:r w:rsidRPr="00474627">
      <w:rPr>
        <w:sz w:val="24"/>
        <w:szCs w:val="24"/>
      </w:rPr>
      <w:instrText>PAGE   \* MERGEFORMAT</w:instrText>
    </w:r>
    <w:r w:rsidRPr="00474627">
      <w:rPr>
        <w:sz w:val="24"/>
        <w:szCs w:val="24"/>
      </w:rPr>
      <w:fldChar w:fldCharType="separate"/>
    </w:r>
    <w:r>
      <w:rPr>
        <w:noProof/>
        <w:sz w:val="24"/>
        <w:szCs w:val="24"/>
      </w:rPr>
      <w:t>1</w:t>
    </w:r>
    <w:r w:rsidRPr="00474627">
      <w:rPr>
        <w:sz w:val="24"/>
        <w:szCs w:val="24"/>
      </w:rPr>
      <w:fldChar w:fldCharType="end"/>
    </w:r>
  </w:p>
  <w:p w:rsidR="008C2D24" w:rsidRDefault="008C2D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2D24" w:rsidRDefault="008C2D24">
      <w:r>
        <w:separator/>
      </w:r>
    </w:p>
  </w:footnote>
  <w:footnote w:type="continuationSeparator" w:id="0">
    <w:p w:rsidR="008C2D24" w:rsidRDefault="008C2D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0D4C59"/>
    <w:multiLevelType w:val="hybridMultilevel"/>
    <w:tmpl w:val="9338490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nsid w:val="2E5410F6"/>
    <w:multiLevelType w:val="hybridMultilevel"/>
    <w:tmpl w:val="5D782B20"/>
    <w:lvl w:ilvl="0" w:tplc="04100005">
      <w:start w:val="1"/>
      <w:numFmt w:val="bullet"/>
      <w:lvlText w:val=""/>
      <w:lvlJc w:val="left"/>
      <w:pPr>
        <w:tabs>
          <w:tab w:val="num" w:pos="360"/>
        </w:tabs>
        <w:ind w:left="360" w:hanging="360"/>
      </w:pPr>
      <w:rPr>
        <w:rFonts w:ascii="Wingdings" w:hAnsi="Wingdings" w:hint="default"/>
      </w:rPr>
    </w:lvl>
    <w:lvl w:ilvl="1" w:tplc="653E6A30">
      <w:numFmt w:val="bullet"/>
      <w:lvlText w:val="-"/>
      <w:lvlJc w:val="left"/>
      <w:pPr>
        <w:tabs>
          <w:tab w:val="num" w:pos="1080"/>
        </w:tabs>
        <w:ind w:left="1080" w:hanging="360"/>
      </w:pPr>
      <w:rPr>
        <w:rFonts w:ascii="Times New Roman" w:eastAsia="Times New Roman" w:hAnsi="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2">
    <w:nsid w:val="2EE40B9D"/>
    <w:multiLevelType w:val="hybridMultilevel"/>
    <w:tmpl w:val="B4A0025E"/>
    <w:lvl w:ilvl="0" w:tplc="E862A4C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215063C"/>
    <w:multiLevelType w:val="hybridMultilevel"/>
    <w:tmpl w:val="CD48C6D8"/>
    <w:lvl w:ilvl="0" w:tplc="653E6A30">
      <w:numFmt w:val="bullet"/>
      <w:lvlText w:val="-"/>
      <w:lvlJc w:val="left"/>
      <w:pPr>
        <w:tabs>
          <w:tab w:val="num" w:pos="360"/>
        </w:tabs>
        <w:ind w:left="360" w:hanging="360"/>
      </w:pPr>
      <w:rPr>
        <w:rFonts w:ascii="Times New Roman" w:eastAsia="Times New Roman" w:hAnsi="Times New Roman"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4">
    <w:nsid w:val="3C375B86"/>
    <w:multiLevelType w:val="hybridMultilevel"/>
    <w:tmpl w:val="B952F884"/>
    <w:lvl w:ilvl="0" w:tplc="04100009">
      <w:start w:val="1"/>
      <w:numFmt w:val="bullet"/>
      <w:lvlText w:val=""/>
      <w:lvlJc w:val="left"/>
      <w:pPr>
        <w:tabs>
          <w:tab w:val="num" w:pos="360"/>
        </w:tabs>
        <w:ind w:left="360" w:hanging="360"/>
      </w:pPr>
      <w:rPr>
        <w:rFonts w:ascii="Wingdings" w:hAnsi="Wingdings" w:hint="default"/>
      </w:rPr>
    </w:lvl>
    <w:lvl w:ilvl="1" w:tplc="653E6A30">
      <w:numFmt w:val="bullet"/>
      <w:lvlText w:val="-"/>
      <w:lvlJc w:val="left"/>
      <w:pPr>
        <w:tabs>
          <w:tab w:val="num" w:pos="1080"/>
        </w:tabs>
        <w:ind w:left="1080" w:hanging="360"/>
      </w:pPr>
      <w:rPr>
        <w:rFonts w:ascii="Times New Roman" w:eastAsia="Times New Roman" w:hAnsi="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5">
    <w:nsid w:val="3E4D58C9"/>
    <w:multiLevelType w:val="hybridMultilevel"/>
    <w:tmpl w:val="CC242958"/>
    <w:lvl w:ilvl="0" w:tplc="04100001">
      <w:start w:val="1"/>
      <w:numFmt w:val="bullet"/>
      <w:lvlText w:val=""/>
      <w:lvlJc w:val="left"/>
      <w:pPr>
        <w:tabs>
          <w:tab w:val="num" w:pos="360"/>
        </w:tabs>
        <w:ind w:left="360" w:hanging="360"/>
      </w:pPr>
      <w:rPr>
        <w:rFonts w:ascii="Symbol" w:hAnsi="Symbol" w:hint="default"/>
      </w:rPr>
    </w:lvl>
    <w:lvl w:ilvl="1" w:tplc="653E6A30">
      <w:numFmt w:val="bullet"/>
      <w:lvlText w:val="-"/>
      <w:lvlJc w:val="left"/>
      <w:pPr>
        <w:tabs>
          <w:tab w:val="num" w:pos="1080"/>
        </w:tabs>
        <w:ind w:left="1080" w:hanging="360"/>
      </w:pPr>
      <w:rPr>
        <w:rFonts w:ascii="Times New Roman" w:eastAsia="Times New Roman" w:hAnsi="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6">
    <w:nsid w:val="68E44926"/>
    <w:multiLevelType w:val="hybridMultilevel"/>
    <w:tmpl w:val="F63E501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2"/>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450"/>
    <w:rsid w:val="000510EE"/>
    <w:rsid w:val="000A2A7F"/>
    <w:rsid w:val="000F4D62"/>
    <w:rsid w:val="002051C9"/>
    <w:rsid w:val="00211927"/>
    <w:rsid w:val="00244AF1"/>
    <w:rsid w:val="00261EB7"/>
    <w:rsid w:val="00277B99"/>
    <w:rsid w:val="0028584A"/>
    <w:rsid w:val="00286E9B"/>
    <w:rsid w:val="00347225"/>
    <w:rsid w:val="003860C1"/>
    <w:rsid w:val="00440D7A"/>
    <w:rsid w:val="00456D1E"/>
    <w:rsid w:val="00474627"/>
    <w:rsid w:val="004C52B1"/>
    <w:rsid w:val="004C718C"/>
    <w:rsid w:val="00501352"/>
    <w:rsid w:val="0051546A"/>
    <w:rsid w:val="0055291B"/>
    <w:rsid w:val="005724E7"/>
    <w:rsid w:val="006373A1"/>
    <w:rsid w:val="006C080B"/>
    <w:rsid w:val="006D05B5"/>
    <w:rsid w:val="006E5682"/>
    <w:rsid w:val="00746A57"/>
    <w:rsid w:val="00807B67"/>
    <w:rsid w:val="008177D3"/>
    <w:rsid w:val="008316A9"/>
    <w:rsid w:val="0083282C"/>
    <w:rsid w:val="00874D30"/>
    <w:rsid w:val="008C2D24"/>
    <w:rsid w:val="008D217A"/>
    <w:rsid w:val="008F49F1"/>
    <w:rsid w:val="008F7655"/>
    <w:rsid w:val="00911193"/>
    <w:rsid w:val="00932B9B"/>
    <w:rsid w:val="0093750E"/>
    <w:rsid w:val="00964F86"/>
    <w:rsid w:val="00A37C78"/>
    <w:rsid w:val="00A75DB3"/>
    <w:rsid w:val="00AA77A5"/>
    <w:rsid w:val="00AD3450"/>
    <w:rsid w:val="00B0663B"/>
    <w:rsid w:val="00B227AD"/>
    <w:rsid w:val="00C003CC"/>
    <w:rsid w:val="00CB5D3C"/>
    <w:rsid w:val="00CD49B1"/>
    <w:rsid w:val="00D92E17"/>
    <w:rsid w:val="00D95468"/>
    <w:rsid w:val="00DA1C7C"/>
    <w:rsid w:val="00DB6A01"/>
    <w:rsid w:val="00DE2D98"/>
    <w:rsid w:val="00E36CFD"/>
    <w:rsid w:val="00EA77FA"/>
    <w:rsid w:val="00EB7757"/>
    <w:rsid w:val="00EE1EDB"/>
    <w:rsid w:val="00FA4D52"/>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1" w:locked="1" w:semiHidden="0" w:uiPriority="0" w:unhideWhenUsed="0"/>
    <w:lsdException w:name="Table Web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450"/>
    <w:pPr>
      <w:suppressAutoHyphens/>
    </w:pPr>
    <w:rPr>
      <w:rFonts w:ascii="Times New Roman" w:eastAsia="Times New Roman" w:hAnsi="Times New Roman"/>
      <w:sz w:val="28"/>
      <w:szCs w:val="28"/>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D3450"/>
    <w:pPr>
      <w:suppressLineNumbers/>
      <w:tabs>
        <w:tab w:val="center" w:pos="4818"/>
        <w:tab w:val="right" w:pos="9637"/>
      </w:tabs>
    </w:pPr>
  </w:style>
  <w:style w:type="character" w:customStyle="1" w:styleId="FooterChar">
    <w:name w:val="Footer Char"/>
    <w:basedOn w:val="DefaultParagraphFont"/>
    <w:link w:val="Footer"/>
    <w:uiPriority w:val="99"/>
    <w:locked/>
    <w:rsid w:val="00AD3450"/>
    <w:rPr>
      <w:rFonts w:ascii="Times New Roman" w:hAnsi="Times New Roman" w:cs="Times New Roman"/>
      <w:sz w:val="28"/>
      <w:szCs w:val="28"/>
      <w:lang w:eastAsia="ar-SA" w:bidi="ar-SA"/>
    </w:rPr>
  </w:style>
  <w:style w:type="paragraph" w:styleId="NormalWeb">
    <w:name w:val="Normal (Web)"/>
    <w:basedOn w:val="Normal"/>
    <w:uiPriority w:val="99"/>
    <w:rsid w:val="00AD3450"/>
    <w:pPr>
      <w:spacing w:after="100"/>
      <w:jc w:val="both"/>
    </w:pPr>
    <w:rPr>
      <w:rFonts w:ascii="Arial Unicode MS" w:eastAsia="Arial Unicode MS" w:hAnsi="Arial Unicode MS" w:cs="Arial Unicode MS"/>
    </w:rPr>
  </w:style>
  <w:style w:type="paragraph" w:customStyle="1" w:styleId="Default">
    <w:name w:val="Default"/>
    <w:uiPriority w:val="99"/>
    <w:rsid w:val="00AD3450"/>
    <w:pPr>
      <w:autoSpaceDE w:val="0"/>
      <w:autoSpaceDN w:val="0"/>
      <w:adjustRightInd w:val="0"/>
    </w:pPr>
    <w:rPr>
      <w:rFonts w:eastAsia="Times New Roman" w:cs="Calibri"/>
      <w:color w:val="000000"/>
      <w:sz w:val="24"/>
      <w:szCs w:val="24"/>
    </w:rPr>
  </w:style>
  <w:style w:type="character" w:styleId="Hyperlink">
    <w:name w:val="Hyperlink"/>
    <w:basedOn w:val="DefaultParagraphFont"/>
    <w:uiPriority w:val="99"/>
    <w:rsid w:val="00AD3450"/>
    <w:rPr>
      <w:rFonts w:cs="Times New Roman"/>
      <w:color w:val="0563C1"/>
      <w:u w:val="single"/>
    </w:rPr>
  </w:style>
  <w:style w:type="character" w:styleId="CommentReference">
    <w:name w:val="annotation reference"/>
    <w:basedOn w:val="DefaultParagraphFont"/>
    <w:uiPriority w:val="99"/>
    <w:semiHidden/>
    <w:rsid w:val="00B227AD"/>
    <w:rPr>
      <w:rFonts w:cs="Times New Roman"/>
      <w:sz w:val="16"/>
      <w:szCs w:val="16"/>
    </w:rPr>
  </w:style>
  <w:style w:type="paragraph" w:styleId="CommentText">
    <w:name w:val="annotation text"/>
    <w:basedOn w:val="Normal"/>
    <w:link w:val="CommentTextChar"/>
    <w:uiPriority w:val="99"/>
    <w:semiHidden/>
    <w:rsid w:val="00B227AD"/>
    <w:rPr>
      <w:sz w:val="20"/>
      <w:szCs w:val="20"/>
    </w:rPr>
  </w:style>
  <w:style w:type="character" w:customStyle="1" w:styleId="CommentTextChar">
    <w:name w:val="Comment Text Char"/>
    <w:basedOn w:val="DefaultParagraphFont"/>
    <w:link w:val="CommentText"/>
    <w:uiPriority w:val="99"/>
    <w:semiHidden/>
    <w:locked/>
    <w:rsid w:val="00B227AD"/>
    <w:rPr>
      <w:rFonts w:ascii="Times New Roman" w:hAnsi="Times New Roman" w:cs="Times New Roman"/>
      <w:sz w:val="20"/>
      <w:szCs w:val="20"/>
      <w:lang w:eastAsia="ar-SA" w:bidi="ar-SA"/>
    </w:rPr>
  </w:style>
  <w:style w:type="paragraph" w:styleId="CommentSubject">
    <w:name w:val="annotation subject"/>
    <w:basedOn w:val="CommentText"/>
    <w:next w:val="CommentText"/>
    <w:link w:val="CommentSubjectChar"/>
    <w:uiPriority w:val="99"/>
    <w:semiHidden/>
    <w:rsid w:val="00B227AD"/>
    <w:rPr>
      <w:b/>
      <w:bCs/>
    </w:rPr>
  </w:style>
  <w:style w:type="character" w:customStyle="1" w:styleId="CommentSubjectChar">
    <w:name w:val="Comment Subject Char"/>
    <w:basedOn w:val="CommentTextChar"/>
    <w:link w:val="CommentSubject"/>
    <w:uiPriority w:val="99"/>
    <w:semiHidden/>
    <w:locked/>
    <w:rsid w:val="00B227AD"/>
    <w:rPr>
      <w:b/>
      <w:bCs/>
    </w:rPr>
  </w:style>
  <w:style w:type="paragraph" w:styleId="BalloonText">
    <w:name w:val="Balloon Text"/>
    <w:basedOn w:val="Normal"/>
    <w:link w:val="BalloonTextChar"/>
    <w:uiPriority w:val="99"/>
    <w:semiHidden/>
    <w:rsid w:val="00B227AD"/>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227AD"/>
    <w:rPr>
      <w:rFonts w:ascii="Segoe UI" w:hAnsi="Segoe UI" w:cs="Segoe UI"/>
      <w:sz w:val="18"/>
      <w:szCs w:val="18"/>
      <w:lang w:eastAsia="ar-SA" w:bidi="ar-SA"/>
    </w:rPr>
  </w:style>
  <w:style w:type="paragraph" w:styleId="ListParagraph">
    <w:name w:val="List Paragraph"/>
    <w:basedOn w:val="Normal"/>
    <w:uiPriority w:val="99"/>
    <w:qFormat/>
    <w:rsid w:val="008D217A"/>
    <w:pPr>
      <w:suppressAutoHyphens w:val="0"/>
      <w:spacing w:after="160" w:line="259" w:lineRule="auto"/>
      <w:ind w:left="720"/>
      <w:contextualSpacing/>
    </w:pPr>
    <w:rPr>
      <w:rFonts w:ascii="Calibri" w:eastAsia="Calibri" w:hAnsi="Calibri"/>
      <w:sz w:val="22"/>
      <w:szCs w:val="22"/>
      <w:lang w:eastAsia="en-US"/>
    </w:rPr>
  </w:style>
  <w:style w:type="character" w:customStyle="1" w:styleId="documentotitolo">
    <w:name w:val="documentotitolo"/>
    <w:basedOn w:val="DefaultParagraphFont"/>
    <w:uiPriority w:val="99"/>
    <w:rsid w:val="003860C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880</Words>
  <Characters>5022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utente</dc:creator>
  <cp:keywords/>
  <dc:description/>
  <cp:lastModifiedBy>pbubolo</cp:lastModifiedBy>
  <cp:revision>2</cp:revision>
  <dcterms:created xsi:type="dcterms:W3CDTF">2021-09-13T13:39:00Z</dcterms:created>
  <dcterms:modified xsi:type="dcterms:W3CDTF">2021-09-13T13:39:00Z</dcterms:modified>
</cp:coreProperties>
</file>