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92" w:rsidRDefault="00424F92">
      <w:pPr>
        <w:spacing w:line="480" w:lineRule="exact"/>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style="position:absolute;left:0;text-align:left;margin-left:126pt;margin-top:.05pt;width:171pt;height:63.6pt;z-index:251658240;visibility:visible;mso-wrap-distance-right:10pt;mso-wrap-distance-bottom:.4pt">
            <v:imagedata r:id="rId7" o:title=""/>
            <w10:wrap type="square"/>
          </v:shape>
        </w:pict>
      </w:r>
    </w:p>
    <w:p w:rsidR="00424F92" w:rsidRDefault="00424F92">
      <w:pPr>
        <w:spacing w:line="480" w:lineRule="exact"/>
        <w:rPr>
          <w:b/>
          <w:bCs/>
        </w:rPr>
      </w:pPr>
    </w:p>
    <w:p w:rsidR="00424F92" w:rsidRDefault="00424F92">
      <w:pPr>
        <w:spacing w:line="480" w:lineRule="exact"/>
        <w:jc w:val="center"/>
        <w:rPr>
          <w:b/>
          <w:bCs/>
        </w:rPr>
      </w:pPr>
    </w:p>
    <w:p w:rsidR="00424F92" w:rsidRDefault="00424F92">
      <w:pPr>
        <w:spacing w:line="480" w:lineRule="exact"/>
        <w:jc w:val="center"/>
        <w:rPr>
          <w:rFonts w:ascii="Arial" w:hAnsi="Arial" w:cs="Arial"/>
          <w:b/>
        </w:rPr>
      </w:pPr>
      <w:r>
        <w:rPr>
          <w:rFonts w:ascii="Arial" w:hAnsi="Arial" w:cs="Arial"/>
          <w:b/>
        </w:rPr>
        <w:t>CONSIGLIO COMUNALE</w:t>
      </w:r>
    </w:p>
    <w:p w:rsidR="00424F92" w:rsidRDefault="00424F92">
      <w:pPr>
        <w:spacing w:line="480" w:lineRule="exact"/>
        <w:jc w:val="center"/>
        <w:rPr>
          <w:rFonts w:ascii="Arial" w:hAnsi="Arial" w:cs="Arial"/>
          <w:b/>
        </w:rPr>
      </w:pPr>
      <w:r>
        <w:rPr>
          <w:rFonts w:ascii="Arial" w:hAnsi="Arial" w:cs="Arial"/>
          <w:b/>
        </w:rPr>
        <w:t xml:space="preserve">Gruppo Consiliare </w:t>
      </w:r>
    </w:p>
    <w:p w:rsidR="00424F92" w:rsidRDefault="00424F92">
      <w:pPr>
        <w:spacing w:line="480" w:lineRule="exact"/>
        <w:jc w:val="center"/>
      </w:pPr>
      <w:r>
        <w:rPr>
          <w:rFonts w:ascii="Arial" w:hAnsi="Arial" w:cs="Arial"/>
          <w:b/>
        </w:rPr>
        <w:t>SINISTRA PER MODENA</w:t>
      </w:r>
    </w:p>
    <w:p w:rsidR="00424F92" w:rsidRDefault="00424F92">
      <w:pPr>
        <w:spacing w:line="480" w:lineRule="exact"/>
        <w:jc w:val="right"/>
      </w:pPr>
      <w:r w:rsidRPr="003E0838">
        <w:rPr>
          <w:rStyle w:val="documentotitolo"/>
          <w:rFonts w:cs="Calibri"/>
          <w:b/>
          <w:bCs/>
        </w:rPr>
        <w:t>PROTOCOLLO GENERALE n° 180007 del 16/06/2021</w:t>
      </w:r>
    </w:p>
    <w:p w:rsidR="00424F92" w:rsidRDefault="00424F92">
      <w:pPr>
        <w:spacing w:line="480" w:lineRule="exact"/>
        <w:ind w:left="2124" w:firstLine="708"/>
        <w:jc w:val="center"/>
      </w:pPr>
      <w:r>
        <w:rPr>
          <w:rFonts w:ascii="Arial" w:hAnsi="Arial" w:cs="Arial"/>
        </w:rPr>
        <w:t>Modena, 16 giugno 2021</w:t>
      </w:r>
    </w:p>
    <w:p w:rsidR="00424F92" w:rsidRDefault="00424F92">
      <w:pPr>
        <w:spacing w:line="480" w:lineRule="exact"/>
        <w:ind w:left="4248"/>
        <w:jc w:val="center"/>
        <w:rPr>
          <w:rFonts w:ascii="Arial" w:hAnsi="Arial" w:cs="Arial"/>
        </w:rPr>
      </w:pPr>
      <w:r>
        <w:rPr>
          <w:rFonts w:ascii="Arial" w:hAnsi="Arial" w:cs="Arial"/>
        </w:rPr>
        <w:t>Al Presidente del Consiglio Comunale</w:t>
      </w:r>
    </w:p>
    <w:p w:rsidR="00424F92" w:rsidRDefault="00424F92">
      <w:pPr>
        <w:spacing w:line="480" w:lineRule="exact"/>
        <w:ind w:left="1416" w:firstLine="708"/>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Al Sindaco</w:t>
      </w:r>
    </w:p>
    <w:p w:rsidR="00424F92" w:rsidRDefault="00424F92">
      <w:pPr>
        <w:spacing w:line="480" w:lineRule="exact"/>
        <w:ind w:left="3540" w:firstLine="708"/>
        <w:rPr>
          <w:rFonts w:ascii="Arial" w:hAnsi="Arial" w:cs="Arial"/>
        </w:rPr>
      </w:pPr>
      <w:r>
        <w:rPr>
          <w:rFonts w:ascii="Arial" w:hAnsi="Arial" w:cs="Arial"/>
        </w:rPr>
        <w:t xml:space="preserve">     Alla Giunta</w:t>
      </w:r>
    </w:p>
    <w:p w:rsidR="00424F92" w:rsidRDefault="00424F92">
      <w:pPr>
        <w:spacing w:line="480" w:lineRule="exact"/>
        <w:ind w:left="3540" w:firstLine="708"/>
        <w:rPr>
          <w:rFonts w:ascii="Arial" w:hAnsi="Arial" w:cs="Arial"/>
        </w:rPr>
      </w:pPr>
    </w:p>
    <w:p w:rsidR="00424F92" w:rsidRDefault="00424F92">
      <w:pPr>
        <w:jc w:val="both"/>
      </w:pPr>
      <w:r>
        <w:rPr>
          <w:rFonts w:ascii="Times New Roman" w:hAnsi="Times New Roman" w:cs="Times New Roman"/>
          <w:sz w:val="24"/>
          <w:szCs w:val="24"/>
        </w:rPr>
        <w:t>Oggetto:</w:t>
      </w:r>
      <w:r>
        <w:rPr>
          <w:rFonts w:ascii="Times New Roman" w:hAnsi="Times New Roman" w:cs="Times New Roman"/>
          <w:color w:val="auto"/>
          <w:sz w:val="24"/>
          <w:szCs w:val="24"/>
        </w:rPr>
        <w:t xml:space="preserve"> Stato dei lavori per la costruzione della CRA nell’area tra via San Faustino e via Padovani (zona Windsor Park) </w:t>
      </w:r>
    </w:p>
    <w:p w:rsidR="00424F92" w:rsidRDefault="00424F92">
      <w:pPr>
        <w:jc w:val="both"/>
        <w:rPr>
          <w:rFonts w:ascii="Times New Roman" w:hAnsi="Times New Roman" w:cs="Times New Roman"/>
          <w:color w:val="auto"/>
          <w:sz w:val="24"/>
          <w:szCs w:val="24"/>
        </w:rPr>
      </w:pPr>
    </w:p>
    <w:p w:rsidR="00424F92" w:rsidRDefault="00424F92">
      <w:pPr>
        <w:jc w:val="both"/>
        <w:rPr>
          <w:color w:val="auto"/>
        </w:rPr>
      </w:pPr>
      <w:r>
        <w:rPr>
          <w:rFonts w:ascii="Times New Roman" w:hAnsi="Times New Roman" w:cs="Times New Roman"/>
          <w:b/>
          <w:color w:val="auto"/>
          <w:sz w:val="24"/>
          <w:szCs w:val="24"/>
        </w:rPr>
        <w:t>Premesso che:</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L’andamento demografico del nostro paese prevede un sensibile, costante e inevitabile aumento dell'età media</w:t>
      </w:r>
      <w:r>
        <w:rPr>
          <w:rFonts w:ascii="Times New Roman" w:hAnsi="Times New Roman" w:cs="Times New Roman"/>
          <w:color w:val="auto"/>
          <w:sz w:val="24"/>
          <w:szCs w:val="24"/>
        </w:rPr>
        <w:t xml:space="preserve"> e quindi </w:t>
      </w:r>
      <w:r>
        <w:rPr>
          <w:rFonts w:ascii="Times New Roman" w:hAnsi="Times New Roman" w:cs="Times New Roman"/>
          <w:color w:val="auto"/>
          <w:sz w:val="24"/>
          <w:szCs w:val="24"/>
          <w:shd w:val="clear" w:color="auto" w:fill="FFFFFF"/>
        </w:rPr>
        <w:t xml:space="preserve">della popolazione </w:t>
      </w:r>
      <w:r>
        <w:rPr>
          <w:rFonts w:ascii="Times New Roman" w:hAnsi="Times New Roman" w:cs="Times New Roman"/>
          <w:color w:val="auto"/>
          <w:sz w:val="24"/>
          <w:szCs w:val="24"/>
        </w:rPr>
        <w:t>più a</w:t>
      </w:r>
      <w:r>
        <w:rPr>
          <w:rFonts w:ascii="Times New Roman" w:hAnsi="Times New Roman" w:cs="Times New Roman"/>
          <w:color w:val="auto"/>
          <w:sz w:val="24"/>
          <w:szCs w:val="24"/>
          <w:shd w:val="clear" w:color="auto" w:fill="FFFFFF"/>
        </w:rPr>
        <w:t>nziana;</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rPr>
        <w:t xml:space="preserve">L'obiettivo deve essere quello di implementare sempre di più le politiche di domiciliarità </w:t>
      </w:r>
      <w:r>
        <w:rPr>
          <w:rFonts w:ascii="Times New Roman" w:hAnsi="Times New Roman" w:cs="Times New Roman"/>
          <w:color w:val="auto"/>
          <w:sz w:val="24"/>
          <w:szCs w:val="24"/>
          <w:shd w:val="clear" w:color="auto" w:fill="FFFFFF"/>
        </w:rPr>
        <w:t>a</w:t>
      </w:r>
      <w:r>
        <w:rPr>
          <w:rFonts w:ascii="Times New Roman" w:hAnsi="Times New Roman" w:cs="Times New Roman"/>
          <w:color w:val="auto"/>
          <w:sz w:val="24"/>
          <w:szCs w:val="24"/>
        </w:rPr>
        <w:t xml:space="preserve">l fine di garantire </w:t>
      </w:r>
      <w:r>
        <w:rPr>
          <w:rFonts w:ascii="Times New Roman" w:hAnsi="Times New Roman" w:cs="Times New Roman"/>
          <w:color w:val="auto"/>
          <w:sz w:val="24"/>
          <w:szCs w:val="24"/>
          <w:shd w:val="clear" w:color="auto" w:fill="FFFFFF"/>
        </w:rPr>
        <w:t>una permanenza al domicilio più lunga per le persone non autosufficienti</w:t>
      </w:r>
      <w:r>
        <w:rPr>
          <w:rFonts w:ascii="Times New Roman" w:hAnsi="Times New Roman" w:cs="Times New Roman"/>
          <w:color w:val="auto"/>
          <w:sz w:val="24"/>
          <w:szCs w:val="24"/>
        </w:rPr>
        <w:t xml:space="preserve">. È comunque </w:t>
      </w:r>
      <w:r>
        <w:rPr>
          <w:rFonts w:ascii="Times New Roman" w:hAnsi="Times New Roman" w:cs="Times New Roman"/>
          <w:color w:val="auto"/>
          <w:sz w:val="24"/>
          <w:szCs w:val="24"/>
          <w:shd w:val="clear" w:color="auto" w:fill="FFFFFF"/>
        </w:rPr>
        <w:t>necessario assicurare</w:t>
      </w:r>
      <w:r>
        <w:rPr>
          <w:rFonts w:ascii="Times New Roman" w:hAnsi="Times New Roman" w:cs="Times New Roman"/>
          <w:color w:val="auto"/>
          <w:sz w:val="24"/>
          <w:szCs w:val="24"/>
        </w:rPr>
        <w:t xml:space="preserve"> </w:t>
      </w:r>
      <w:r>
        <w:rPr>
          <w:rFonts w:ascii="Times New Roman" w:hAnsi="Times New Roman" w:cs="Times New Roman"/>
          <w:color w:val="auto"/>
          <w:sz w:val="24"/>
          <w:szCs w:val="24"/>
          <w:shd w:val="clear" w:color="auto" w:fill="FFFFFF"/>
        </w:rPr>
        <w:t>un adeguato numero di posti nelle</w:t>
      </w:r>
      <w:r>
        <w:rPr>
          <w:rFonts w:ascii="Times New Roman" w:hAnsi="Times New Roman" w:cs="Times New Roman"/>
          <w:color w:val="auto"/>
          <w:sz w:val="24"/>
          <w:szCs w:val="24"/>
        </w:rPr>
        <w:t xml:space="preserve"> Case Residenza per Anziani non Autosufficienti per assicurare una risposta nelle situazioni in cui</w:t>
      </w:r>
      <w:r>
        <w:rPr>
          <w:rFonts w:ascii="Times New Roman" w:hAnsi="Times New Roman" w:cs="Times New Roman"/>
          <w:color w:val="auto"/>
          <w:sz w:val="24"/>
          <w:szCs w:val="24"/>
          <w:shd w:val="clear" w:color="auto" w:fill="FFFFFF"/>
        </w:rPr>
        <w:t xml:space="preserve"> non si riesca più a garantire l’assistenza a domicilio</w:t>
      </w:r>
      <w:r>
        <w:rPr>
          <w:rFonts w:ascii="Times New Roman" w:hAnsi="Times New Roman" w:cs="Times New Roman"/>
          <w:color w:val="auto"/>
          <w:sz w:val="24"/>
          <w:szCs w:val="24"/>
        </w:rPr>
        <w:t xml:space="preserve">. </w:t>
      </w:r>
    </w:p>
    <w:p w:rsidR="00424F92" w:rsidRDefault="00424F92">
      <w:pPr>
        <w:keepNext/>
        <w:spacing w:line="259" w:lineRule="auto"/>
        <w:jc w:val="both"/>
        <w:rPr>
          <w:rFonts w:ascii="Times New Roman" w:hAnsi="Times New Roman" w:cs="Times New Roman"/>
          <w:color w:val="auto"/>
          <w:sz w:val="24"/>
          <w:szCs w:val="24"/>
        </w:rPr>
      </w:pPr>
    </w:p>
    <w:p w:rsidR="00424F92" w:rsidRDefault="00424F92">
      <w:pPr>
        <w:jc w:val="both"/>
        <w:rPr>
          <w:color w:val="auto"/>
        </w:rPr>
      </w:pPr>
      <w:r>
        <w:rPr>
          <w:rFonts w:ascii="Times New Roman" w:hAnsi="Times New Roman" w:cs="Times New Roman"/>
          <w:b/>
          <w:color w:val="auto"/>
          <w:sz w:val="24"/>
          <w:szCs w:val="24"/>
        </w:rPr>
        <w:t>Considerato che:</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Con Delibera Consiliare n. 94 del 21-12-2017 venivano approvate le linee programmatiche per il sostegno alle persone</w:t>
      </w:r>
      <w:r>
        <w:rPr>
          <w:rFonts w:ascii="Times New Roman" w:hAnsi="Times New Roman" w:cs="Times New Roman"/>
          <w:color w:val="auto"/>
          <w:sz w:val="24"/>
          <w:szCs w:val="24"/>
        </w:rPr>
        <w:t xml:space="preserve"> </w:t>
      </w:r>
      <w:r>
        <w:rPr>
          <w:rFonts w:ascii="Times New Roman" w:hAnsi="Times New Roman" w:cs="Times New Roman"/>
          <w:color w:val="auto"/>
          <w:sz w:val="24"/>
          <w:szCs w:val="24"/>
          <w:shd w:val="clear" w:color="auto" w:fill="FFFFFF"/>
        </w:rPr>
        <w:t>non autosufficienti attraverso il potenziamento dell’offerta di posti nelle CRA;</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Con deliberazione di Giunta Comunale n. 79 del 06-03-2018 veniva approvato lo schema di avviso pubblico di manifestazione di interesse per la realizzazione di “Case residenza per anziani non autosufficienti” da parte di soggetti privati relativi ad immobili e aree private aventi le caratteristiche e le destinazioni urbanistiche ed edilizie indicate nella delibera del Consiglio Comunale n.94/2017;</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 xml:space="preserve">Con Deliberazione del Consiglio comunale n.35 del 31-05-2018 veniva approvata la convenzione tra il Comune di Modena e la Provincia di Modena per la cessione ad uso gratuito alla Provincia dello storico immobile “Istituto Ramazzini” di Via Luosi, al fine di permettere l’ampliamento dell’Istituto Tecnico Fermi la cui popolazione scolastica è in costante aumento. </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La s</w:t>
      </w:r>
      <w:r>
        <w:rPr>
          <w:rFonts w:ascii="Times New Roman" w:hAnsi="Times New Roman" w:cs="Times New Roman"/>
          <w:color w:val="auto"/>
          <w:sz w:val="24"/>
          <w:szCs w:val="24"/>
        </w:rPr>
        <w:t xml:space="preserve">opracitata </w:t>
      </w:r>
      <w:r>
        <w:rPr>
          <w:rFonts w:ascii="Times New Roman" w:hAnsi="Times New Roman" w:cs="Times New Roman"/>
          <w:color w:val="auto"/>
          <w:sz w:val="24"/>
          <w:szCs w:val="24"/>
          <w:shd w:val="clear" w:color="auto" w:fill="FFFFFF"/>
        </w:rPr>
        <w:t>convenzione potrà essere attuata solo nel momento in cui la nuova sede della CRA Ramazzini sarà ultimata e conseguentemente potrà essere liberata la struttura storica</w:t>
      </w:r>
      <w:r>
        <w:rPr>
          <w:rFonts w:ascii="Times New Roman" w:hAnsi="Times New Roman" w:cs="Times New Roman"/>
          <w:color w:val="auto"/>
          <w:sz w:val="24"/>
          <w:szCs w:val="24"/>
        </w:rPr>
        <w:t xml:space="preserve">. </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Tale trasferimento è auspicabile il prima possibile, vista l’esperienza della pandemia Covid-19 che ha reso indispensabile garantire maggiori spazi e locali scolastici per assicurare il distanziamento fisico e la sicurezza di studenti</w:t>
      </w:r>
      <w:r>
        <w:rPr>
          <w:rFonts w:ascii="Times New Roman" w:hAnsi="Times New Roman" w:cs="Times New Roman"/>
          <w:color w:val="auto"/>
          <w:sz w:val="24"/>
          <w:szCs w:val="24"/>
        </w:rPr>
        <w:t xml:space="preserve"> e personale scolastico. </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 xml:space="preserve">Con Determinazione dirigenziale n. 1466 dell’8-08-2018 sono stati aggiudicati i due lotti di terreno pubblici, messi a disposizione per la gara, denominati “Lotto Madonnina” e “Lotto Windsor”, rispettivamente alla Cooperativa Sociale Dolce di Bologna e a Domus Assistenza soc. coop. R.L. con sede in Modena. </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A seguito dell’aggiudicazione del “Lotto Windsor” la soc. coop. Domus Assistenza si è attivata per avviare il cantiere nel mese di Ottobre 2020 con l’impegno, nel rispetto anche del cronoprogramma dei lavori, di ultimare tutte le opere entro la fine del 2021</w:t>
      </w:r>
      <w:r>
        <w:rPr>
          <w:rFonts w:ascii="Times New Roman" w:hAnsi="Times New Roman" w:cs="Times New Roman"/>
          <w:color w:val="auto"/>
          <w:sz w:val="24"/>
          <w:szCs w:val="24"/>
        </w:rPr>
        <w:t>.</w:t>
      </w:r>
    </w:p>
    <w:p w:rsidR="00424F92" w:rsidRDefault="00424F92">
      <w:pPr>
        <w:keepNext/>
        <w:spacing w:line="259" w:lineRule="auto"/>
        <w:ind w:left="720"/>
        <w:jc w:val="both"/>
        <w:rPr>
          <w:rFonts w:ascii="Times New Roman" w:hAnsi="Times New Roman" w:cs="Times New Roman"/>
          <w:color w:val="auto"/>
          <w:sz w:val="24"/>
          <w:szCs w:val="24"/>
          <w:shd w:val="clear" w:color="auto" w:fill="FFFFFF"/>
        </w:rPr>
      </w:pPr>
    </w:p>
    <w:p w:rsidR="00424F92" w:rsidRDefault="00424F92">
      <w:pPr>
        <w:keepNext/>
        <w:spacing w:line="259" w:lineRule="auto"/>
        <w:jc w:val="both"/>
        <w:rPr>
          <w:color w:val="auto"/>
        </w:rPr>
      </w:pPr>
      <w:r>
        <w:rPr>
          <w:rFonts w:ascii="Times New Roman" w:hAnsi="Times New Roman" w:cs="Times New Roman"/>
          <w:b/>
          <w:color w:val="auto"/>
          <w:sz w:val="24"/>
          <w:szCs w:val="24"/>
          <w:shd w:val="clear" w:color="auto" w:fill="FFFFFF"/>
        </w:rPr>
        <w:t xml:space="preserve">Valutato che: </w:t>
      </w:r>
    </w:p>
    <w:p w:rsidR="00424F92" w:rsidRDefault="00424F92">
      <w:pPr>
        <w:keepNext/>
        <w:spacing w:line="259" w:lineRule="auto"/>
        <w:ind w:left="720"/>
        <w:jc w:val="both"/>
        <w:rPr>
          <w:rFonts w:ascii="Times New Roman" w:hAnsi="Times New Roman" w:cs="Times New Roman"/>
          <w:color w:val="auto"/>
          <w:sz w:val="24"/>
          <w:szCs w:val="24"/>
          <w:shd w:val="clear" w:color="auto" w:fill="FFFFFF"/>
        </w:rPr>
      </w:pP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 xml:space="preserve">Da ormai parecchie settimane i lavori della nuova CRA Ramazzini appaiono fermi senza un’apparente motivo oggettivo. </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E’ giunta voce ai cittadini che l’attuale Impresa costruttrice della nuova struttura, per conto della soc. coop. Domus Assistenza, intende ritirarsi e dovrà essere sostituita da un’altra per l’ultimazione dei lavori</w:t>
      </w:r>
      <w:r>
        <w:rPr>
          <w:rFonts w:ascii="Times New Roman" w:hAnsi="Times New Roman" w:cs="Times New Roman"/>
          <w:color w:val="auto"/>
          <w:sz w:val="24"/>
          <w:szCs w:val="24"/>
        </w:rPr>
        <w:t xml:space="preserve">. </w:t>
      </w:r>
    </w:p>
    <w:p w:rsidR="00424F92" w:rsidRDefault="00424F92">
      <w:pPr>
        <w:keepNext/>
        <w:numPr>
          <w:ilvl w:val="0"/>
          <w:numId w:val="1"/>
        </w:numPr>
        <w:spacing w:after="160" w:line="259" w:lineRule="auto"/>
        <w:jc w:val="both"/>
        <w:rPr>
          <w:color w:val="auto"/>
        </w:rPr>
      </w:pPr>
      <w:r>
        <w:rPr>
          <w:rFonts w:ascii="Times New Roman" w:hAnsi="Times New Roman" w:cs="Times New Roman"/>
          <w:color w:val="auto"/>
          <w:sz w:val="24"/>
          <w:szCs w:val="24"/>
          <w:shd w:val="clear" w:color="auto" w:fill="FFFFFF"/>
        </w:rPr>
        <w:t>Sta inevitabilmente crescendo la preoccupazione nei cittadini che tale blocco dei lavori possa compromettere, per un tempo indeterminato, lo sviluppo del progetto che permetterebbe l’indispensabile incremento del numero di posti nelle CRA della città e contestualmente allungherebbe anche le tempistiche per la realizzazione dell’ampliamento dell’Istituto Fermi di Modena.</w:t>
      </w:r>
    </w:p>
    <w:p w:rsidR="00424F92" w:rsidRDefault="00424F92">
      <w:pPr>
        <w:keepNext/>
        <w:spacing w:after="160" w:line="259" w:lineRule="auto"/>
        <w:jc w:val="both"/>
        <w:rPr>
          <w:rFonts w:ascii="Times New Roman" w:hAnsi="Times New Roman" w:cs="Times New Roman"/>
          <w:color w:val="auto"/>
          <w:sz w:val="24"/>
          <w:szCs w:val="24"/>
        </w:rPr>
      </w:pPr>
    </w:p>
    <w:p w:rsidR="00424F92" w:rsidRDefault="00424F92">
      <w:pPr>
        <w:keepNext/>
        <w:spacing w:after="160" w:line="259" w:lineRule="auto"/>
        <w:jc w:val="both"/>
        <w:rPr>
          <w:color w:val="auto"/>
        </w:rPr>
      </w:pPr>
      <w:r>
        <w:rPr>
          <w:rFonts w:ascii="Times New Roman" w:hAnsi="Times New Roman" w:cs="Times New Roman"/>
          <w:b/>
          <w:color w:val="auto"/>
          <w:sz w:val="24"/>
          <w:szCs w:val="24"/>
        </w:rPr>
        <w:t xml:space="preserve">Tutto ciò valutato, </w:t>
      </w:r>
    </w:p>
    <w:p w:rsidR="00424F92" w:rsidRDefault="00424F92">
      <w:pPr>
        <w:jc w:val="both"/>
        <w:rPr>
          <w:rFonts w:ascii="Times New Roman" w:hAnsi="Times New Roman" w:cs="Times New Roman"/>
          <w:b/>
          <w:color w:val="auto"/>
          <w:sz w:val="24"/>
          <w:szCs w:val="24"/>
        </w:rPr>
      </w:pPr>
    </w:p>
    <w:p w:rsidR="00424F92" w:rsidRDefault="00424F92">
      <w:pPr>
        <w:jc w:val="both"/>
        <w:rPr>
          <w:color w:val="auto"/>
        </w:rPr>
      </w:pPr>
      <w:r>
        <w:rPr>
          <w:rFonts w:ascii="Times New Roman" w:hAnsi="Times New Roman" w:cs="Times New Roman"/>
          <w:b/>
          <w:color w:val="auto"/>
          <w:sz w:val="24"/>
          <w:szCs w:val="24"/>
        </w:rPr>
        <w:t>Si interroga il Sindaco e la Giunta per sapere:</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Se l’Amministrazione sia a conoscenza del fermo dei lavori per la costruzione del “Lotto Windsor”, iniziati ai primi di ottobre 2020 e quali siano le ragioni di tale blocco;</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Se abbia appurato il fatto che la consegna dell’edificio, con il conseguente trasferimento degli ospiti della CRA Ramazzini dalla vecchia alla nuova sede possa essere garantito, come da previsioni progettuali, entro la fine del 2021;</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Se corrisponde al vero quanto si dice in merito all’intenzione dell’impresa aggiudicataria dei lavori non solo di sospendere i lavori, ma di ritirarsi del tutto dal contratto in essere con Domus Assistenza;</w:t>
      </w:r>
    </w:p>
    <w:p w:rsidR="00424F92" w:rsidRDefault="00424F92">
      <w:pPr>
        <w:keepNext/>
        <w:numPr>
          <w:ilvl w:val="0"/>
          <w:numId w:val="1"/>
        </w:numPr>
        <w:spacing w:line="259" w:lineRule="auto"/>
        <w:jc w:val="both"/>
        <w:rPr>
          <w:color w:val="auto"/>
        </w:rPr>
      </w:pPr>
      <w:r>
        <w:rPr>
          <w:rFonts w:ascii="Times New Roman" w:hAnsi="Times New Roman" w:cs="Times New Roman"/>
          <w:color w:val="auto"/>
          <w:sz w:val="24"/>
          <w:szCs w:val="24"/>
          <w:shd w:val="clear" w:color="auto" w:fill="FFFFFF"/>
        </w:rPr>
        <w:t>Se l’Amministrazione abbia preso informazioni di quanto e cosa Domus Assistenza stia facendo per garantire il rispetto dei tempi di consegna dell’edificio, previsti come detto entro la fine del 2021;</w:t>
      </w:r>
    </w:p>
    <w:p w:rsidR="00424F92" w:rsidRDefault="00424F92">
      <w:pPr>
        <w:keepNext/>
        <w:numPr>
          <w:ilvl w:val="0"/>
          <w:numId w:val="1"/>
        </w:numPr>
        <w:spacing w:line="259" w:lineRule="auto"/>
        <w:jc w:val="both"/>
        <w:rPr>
          <w:color w:val="auto"/>
        </w:rPr>
      </w:pPr>
      <w:r>
        <w:rPr>
          <w:rFonts w:ascii="Times New Roman" w:hAnsi="Times New Roman" w:cs="Times New Roman"/>
          <w:bCs/>
          <w:color w:val="auto"/>
          <w:sz w:val="24"/>
          <w:szCs w:val="24"/>
          <w:shd w:val="clear" w:color="auto" w:fill="FFFFFF"/>
        </w:rPr>
        <w:t>Se sia verosimile che l’eventuale ritardo nella consegna dell’edificio denominato “CRA Windsor” possa anche determinare problemi nell’accoglimento delle richieste di inserimento in CRA per tutti coloro che nel frattempo intendano presentare domanda;</w:t>
      </w:r>
    </w:p>
    <w:p w:rsidR="00424F92" w:rsidRDefault="00424F92">
      <w:pPr>
        <w:pStyle w:val="ListParagraph"/>
        <w:jc w:val="both"/>
        <w:rPr>
          <w:rFonts w:ascii="Times New Roman" w:hAnsi="Times New Roman" w:cs="Times New Roman"/>
          <w:color w:val="auto"/>
          <w:sz w:val="24"/>
          <w:szCs w:val="24"/>
        </w:rPr>
      </w:pPr>
    </w:p>
    <w:p w:rsidR="00424F92" w:rsidRDefault="00424F92">
      <w:pPr>
        <w:pStyle w:val="ListParagraph"/>
        <w:jc w:val="both"/>
        <w:rPr>
          <w:rFonts w:ascii="Times New Roman" w:hAnsi="Times New Roman" w:cs="Times New Roman"/>
          <w:color w:val="auto"/>
          <w:sz w:val="24"/>
          <w:szCs w:val="24"/>
        </w:rPr>
      </w:pPr>
    </w:p>
    <w:p w:rsidR="00424F92" w:rsidRDefault="00424F92">
      <w:pPr>
        <w:pStyle w:val="ListParagraph"/>
        <w:jc w:val="both"/>
        <w:rPr>
          <w:rFonts w:ascii="Times New Roman" w:hAnsi="Times New Roman" w:cs="Times New Roman"/>
          <w:color w:val="auto"/>
          <w:sz w:val="24"/>
          <w:szCs w:val="24"/>
        </w:rPr>
      </w:pPr>
    </w:p>
    <w:p w:rsidR="00424F92" w:rsidRDefault="00424F92">
      <w:pPr>
        <w:pStyle w:val="ListParagraph"/>
        <w:jc w:val="both"/>
        <w:rPr>
          <w:color w:val="auto"/>
        </w:rPr>
      </w:pPr>
      <w:r>
        <w:rPr>
          <w:rFonts w:ascii="Times New Roman" w:hAnsi="Times New Roman" w:cs="Times New Roman"/>
          <w:color w:val="auto"/>
          <w:sz w:val="24"/>
          <w:szCs w:val="24"/>
        </w:rPr>
        <w:t>I consiglieri comunali</w:t>
      </w:r>
    </w:p>
    <w:p w:rsidR="00424F92" w:rsidRDefault="00424F92">
      <w:pPr>
        <w:pStyle w:val="ListParagraph"/>
        <w:jc w:val="both"/>
        <w:rPr>
          <w:rFonts w:ascii="Times New Roman" w:hAnsi="Times New Roman" w:cs="Times New Roman"/>
          <w:color w:val="auto"/>
          <w:sz w:val="24"/>
          <w:szCs w:val="24"/>
        </w:rPr>
      </w:pPr>
    </w:p>
    <w:p w:rsidR="00424F92" w:rsidRDefault="00424F92">
      <w:pPr>
        <w:pStyle w:val="ListParagraph"/>
        <w:jc w:val="both"/>
        <w:rPr>
          <w:color w:val="auto"/>
        </w:rPr>
      </w:pPr>
      <w:r>
        <w:rPr>
          <w:rFonts w:ascii="Times New Roman" w:hAnsi="Times New Roman" w:cs="Times New Roman"/>
          <w:color w:val="auto"/>
          <w:sz w:val="24"/>
          <w:szCs w:val="24"/>
        </w:rPr>
        <w:t>Walter Stella</w:t>
      </w:r>
    </w:p>
    <w:p w:rsidR="00424F92" w:rsidRDefault="00424F92">
      <w:pPr>
        <w:pStyle w:val="ListParagraph"/>
        <w:jc w:val="both"/>
        <w:rPr>
          <w:color w:val="auto"/>
        </w:rPr>
      </w:pPr>
      <w:r>
        <w:rPr>
          <w:rFonts w:ascii="Times New Roman" w:hAnsi="Times New Roman" w:cs="Times New Roman"/>
          <w:color w:val="auto"/>
          <w:sz w:val="24"/>
          <w:szCs w:val="24"/>
        </w:rPr>
        <w:t>Camilla Scarpa</w:t>
      </w:r>
    </w:p>
    <w:p w:rsidR="00424F92" w:rsidRDefault="00424F92">
      <w:pPr>
        <w:pStyle w:val="ListParagraph"/>
        <w:jc w:val="both"/>
        <w:rPr>
          <w:color w:val="auto"/>
        </w:rPr>
      </w:pPr>
      <w:r>
        <w:rPr>
          <w:rFonts w:ascii="Times New Roman" w:hAnsi="Times New Roman" w:cs="Times New Roman"/>
          <w:color w:val="auto"/>
          <w:sz w:val="24"/>
          <w:szCs w:val="24"/>
        </w:rPr>
        <w:t>Federico Trianni</w:t>
      </w:r>
    </w:p>
    <w:p w:rsidR="00424F92" w:rsidRDefault="00424F92">
      <w:pPr>
        <w:pStyle w:val="ListParagraph"/>
        <w:spacing w:line="480" w:lineRule="exact"/>
        <w:jc w:val="both"/>
        <w:rPr>
          <w:rFonts w:ascii="Times New Roman" w:hAnsi="Times New Roman" w:cs="Times New Roman"/>
          <w:color w:val="auto"/>
          <w:sz w:val="24"/>
          <w:szCs w:val="24"/>
        </w:rPr>
      </w:pPr>
    </w:p>
    <w:p w:rsidR="00424F92" w:rsidRDefault="00424F92">
      <w:pPr>
        <w:spacing w:line="480" w:lineRule="exact"/>
        <w:ind w:left="5664"/>
        <w:jc w:val="both"/>
        <w:rPr>
          <w:bCs/>
          <w:color w:val="auto"/>
        </w:rPr>
      </w:pPr>
    </w:p>
    <w:p w:rsidR="00424F92" w:rsidRDefault="00424F92">
      <w:pPr>
        <w:pStyle w:val="ListParagraph"/>
        <w:spacing w:line="480" w:lineRule="exact"/>
        <w:rPr>
          <w:color w:val="auto"/>
        </w:rPr>
      </w:pPr>
      <w:r>
        <w:rPr>
          <w:color w:val="auto"/>
        </w:rPr>
        <w:t>SI AUTORIZZA LA DIFFUSIONE A MEZZO STAMPA</w:t>
      </w:r>
    </w:p>
    <w:sectPr w:rsidR="00424F92" w:rsidSect="009D441A">
      <w:footerReference w:type="default" r:id="rId8"/>
      <w:pgSz w:w="11906" w:h="16838"/>
      <w:pgMar w:top="1701" w:right="1701" w:bottom="1701" w:left="1701" w:header="0"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F92" w:rsidRDefault="00424F92">
      <w:r>
        <w:separator/>
      </w:r>
    </w:p>
  </w:endnote>
  <w:endnote w:type="continuationSeparator" w:id="0">
    <w:p w:rsidR="00424F92" w:rsidRDefault="00424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F92" w:rsidRDefault="00424F92">
    <w:pPr>
      <w:pStyle w:val="Footer"/>
      <w:jc w:val="right"/>
    </w:pPr>
    <w:fldSimple w:instr="PAGE">
      <w:r>
        <w:rPr>
          <w:noProof/>
        </w:rPr>
        <w:t>1</w:t>
      </w:r>
    </w:fldSimple>
  </w:p>
  <w:p w:rsidR="00424F92" w:rsidRDefault="00424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F92" w:rsidRDefault="00424F92">
      <w:r>
        <w:separator/>
      </w:r>
    </w:p>
  </w:footnote>
  <w:footnote w:type="continuationSeparator" w:id="0">
    <w:p w:rsidR="00424F92" w:rsidRDefault="00424F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3D1"/>
    <w:multiLevelType w:val="multilevel"/>
    <w:tmpl w:val="A2D2BCB0"/>
    <w:lvl w:ilvl="0">
      <w:start w:val="1"/>
      <w:numFmt w:val="bullet"/>
      <w:lvlText w:val="-"/>
      <w:lvlJc w:val="left"/>
      <w:pPr>
        <w:ind w:left="720" w:hanging="360"/>
      </w:pPr>
      <w:rPr>
        <w:rFonts w:ascii="Calibri" w:hAnsi="Calibri"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FE44177"/>
    <w:multiLevelType w:val="multilevel"/>
    <w:tmpl w:val="7F185A6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86A"/>
    <w:rsid w:val="0006050D"/>
    <w:rsid w:val="003D586A"/>
    <w:rsid w:val="003E0838"/>
    <w:rsid w:val="00410C67"/>
    <w:rsid w:val="00424F92"/>
    <w:rsid w:val="004F6A05"/>
    <w:rsid w:val="00622F26"/>
    <w:rsid w:val="009D441A"/>
    <w:rsid w:val="009D496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41A"/>
    <w:rPr>
      <w:color w:val="00000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character" w:customStyle="1" w:styleId="documentotitolo">
    <w:name w:val="documentotitolo"/>
    <w:basedOn w:val="DefaultParagraphFont"/>
    <w:uiPriority w:val="99"/>
    <w:rPr>
      <w:rFonts w:cs="Times New Roman"/>
    </w:rPr>
  </w:style>
  <w:style w:type="character" w:customStyle="1" w:styleId="ListLabel1">
    <w:name w:val="ListLabel 1"/>
    <w:uiPriority w:val="99"/>
    <w:rsid w:val="009D441A"/>
    <w:rPr>
      <w:b/>
    </w:rPr>
  </w:style>
  <w:style w:type="character" w:customStyle="1" w:styleId="ListLabel2">
    <w:name w:val="ListLabel 2"/>
    <w:uiPriority w:val="99"/>
    <w:rsid w:val="009D441A"/>
  </w:style>
  <w:style w:type="character" w:customStyle="1" w:styleId="ListLabel3">
    <w:name w:val="ListLabel 3"/>
    <w:uiPriority w:val="99"/>
    <w:rsid w:val="009D441A"/>
  </w:style>
  <w:style w:type="character" w:customStyle="1" w:styleId="ListLabel4">
    <w:name w:val="ListLabel 4"/>
    <w:uiPriority w:val="99"/>
    <w:rsid w:val="009D441A"/>
  </w:style>
  <w:style w:type="character" w:customStyle="1" w:styleId="ListLabel5">
    <w:name w:val="ListLabel 5"/>
    <w:uiPriority w:val="99"/>
    <w:rsid w:val="009D441A"/>
    <w:rPr>
      <w:b/>
    </w:rPr>
  </w:style>
  <w:style w:type="character" w:customStyle="1" w:styleId="ListLabel6">
    <w:name w:val="ListLabel 6"/>
    <w:uiPriority w:val="99"/>
    <w:rsid w:val="009D441A"/>
  </w:style>
  <w:style w:type="character" w:customStyle="1" w:styleId="ListLabel7">
    <w:name w:val="ListLabel 7"/>
    <w:uiPriority w:val="99"/>
    <w:rsid w:val="009D441A"/>
  </w:style>
  <w:style w:type="character" w:customStyle="1" w:styleId="ListLabel8">
    <w:name w:val="ListLabel 8"/>
    <w:uiPriority w:val="99"/>
    <w:rsid w:val="009D441A"/>
  </w:style>
  <w:style w:type="character" w:customStyle="1" w:styleId="ListLabel9">
    <w:name w:val="ListLabel 9"/>
    <w:uiPriority w:val="99"/>
    <w:rsid w:val="009D441A"/>
  </w:style>
  <w:style w:type="character" w:customStyle="1" w:styleId="ListLabel10">
    <w:name w:val="ListLabel 10"/>
    <w:uiPriority w:val="99"/>
    <w:rsid w:val="009D441A"/>
  </w:style>
  <w:style w:type="character" w:customStyle="1" w:styleId="ListLabel11">
    <w:name w:val="ListLabel 11"/>
    <w:uiPriority w:val="99"/>
    <w:rsid w:val="009D441A"/>
  </w:style>
  <w:style w:type="character" w:customStyle="1" w:styleId="ListLabel12">
    <w:name w:val="ListLabel 12"/>
    <w:uiPriority w:val="99"/>
    <w:rsid w:val="009D441A"/>
  </w:style>
  <w:style w:type="character" w:customStyle="1" w:styleId="ListLabel13">
    <w:name w:val="ListLabel 13"/>
    <w:uiPriority w:val="99"/>
    <w:rsid w:val="009D441A"/>
  </w:style>
  <w:style w:type="paragraph" w:styleId="Title">
    <w:name w:val="Title"/>
    <w:basedOn w:val="Normal"/>
    <w:next w:val="BodyText"/>
    <w:link w:val="TitleChar"/>
    <w:uiPriority w:val="99"/>
    <w:qFormat/>
    <w:rsid w:val="009D441A"/>
    <w:pPr>
      <w:keepNext/>
      <w:spacing w:before="240" w:after="120"/>
    </w:pPr>
    <w:rPr>
      <w:rFonts w:ascii="Liberation Sans" w:hAnsi="Liberation Sans" w:cs="FreeSans"/>
      <w:sz w:val="28"/>
      <w:szCs w:val="28"/>
    </w:rPr>
  </w:style>
  <w:style w:type="character" w:customStyle="1" w:styleId="TitleChar">
    <w:name w:val="Title Char"/>
    <w:basedOn w:val="DefaultParagraphFont"/>
    <w:link w:val="Title"/>
    <w:uiPriority w:val="10"/>
    <w:rsid w:val="006629EA"/>
    <w:rPr>
      <w:rFonts w:asciiTheme="majorHAnsi" w:eastAsiaTheme="majorEastAsia" w:hAnsiTheme="majorHAnsi" w:cstheme="majorBidi"/>
      <w:b/>
      <w:bCs/>
      <w:color w:val="00000A"/>
      <w:kern w:val="28"/>
      <w:sz w:val="32"/>
      <w:szCs w:val="32"/>
    </w:rPr>
  </w:style>
  <w:style w:type="paragraph" w:styleId="BodyText">
    <w:name w:val="Body Text"/>
    <w:basedOn w:val="Normal"/>
    <w:link w:val="BodyTextChar"/>
    <w:uiPriority w:val="99"/>
    <w:rsid w:val="009D441A"/>
    <w:pPr>
      <w:spacing w:after="140" w:line="288" w:lineRule="auto"/>
    </w:pPr>
  </w:style>
  <w:style w:type="character" w:customStyle="1" w:styleId="BodyTextChar">
    <w:name w:val="Body Text Char"/>
    <w:basedOn w:val="DefaultParagraphFont"/>
    <w:link w:val="BodyText"/>
    <w:uiPriority w:val="99"/>
    <w:semiHidden/>
    <w:rsid w:val="006629EA"/>
    <w:rPr>
      <w:color w:val="00000A"/>
    </w:rPr>
  </w:style>
  <w:style w:type="paragraph" w:styleId="List">
    <w:name w:val="List"/>
    <w:basedOn w:val="BodyText"/>
    <w:uiPriority w:val="99"/>
    <w:rsid w:val="009D441A"/>
    <w:rPr>
      <w:rFonts w:cs="FreeSans"/>
    </w:rPr>
  </w:style>
  <w:style w:type="paragraph" w:styleId="Caption">
    <w:name w:val="caption"/>
    <w:basedOn w:val="Normal"/>
    <w:uiPriority w:val="99"/>
    <w:qFormat/>
    <w:rsid w:val="009D441A"/>
    <w:pPr>
      <w:suppressLineNumbers/>
      <w:spacing w:before="120" w:after="120"/>
    </w:pPr>
    <w:rPr>
      <w:rFonts w:cs="FreeSans"/>
      <w:i/>
      <w:iCs/>
      <w:sz w:val="24"/>
      <w:szCs w:val="24"/>
    </w:rPr>
  </w:style>
  <w:style w:type="paragraph" w:customStyle="1" w:styleId="Indice">
    <w:name w:val="Indice"/>
    <w:basedOn w:val="Normal"/>
    <w:uiPriority w:val="99"/>
    <w:rsid w:val="009D441A"/>
    <w:pPr>
      <w:suppressLineNumbers/>
    </w:pPr>
    <w:rPr>
      <w:rFonts w:cs="FreeSans"/>
    </w:rPr>
  </w:style>
  <w:style w:type="paragraph" w:styleId="ListParagraph">
    <w:name w:val="List Paragraph"/>
    <w:basedOn w:val="Normal"/>
    <w:uiPriority w:val="99"/>
    <w:qFormat/>
    <w:pPr>
      <w:ind w:left="720"/>
      <w:contextualSpacing/>
    </w:pPr>
  </w:style>
  <w:style w:type="paragraph" w:styleId="Revision">
    <w:name w:val="Revision"/>
    <w:uiPriority w:val="99"/>
    <w:semiHidden/>
    <w:rPr>
      <w:color w:val="00000A"/>
    </w:r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629EA"/>
    <w:rPr>
      <w:rFonts w:ascii="Times New Roman" w:hAnsi="Times New Roman"/>
      <w:color w:val="00000A"/>
      <w:sz w:val="0"/>
      <w:szCs w:val="0"/>
    </w:rPr>
  </w:style>
  <w:style w:type="paragraph" w:styleId="Header">
    <w:name w:val="header"/>
    <w:basedOn w:val="Normal"/>
    <w:link w:val="HeaderChar"/>
    <w:uiPriority w:val="99"/>
    <w:pPr>
      <w:tabs>
        <w:tab w:val="center" w:pos="4819"/>
        <w:tab w:val="right" w:pos="9638"/>
      </w:tabs>
    </w:pPr>
  </w:style>
  <w:style w:type="character" w:customStyle="1" w:styleId="HeaderChar1">
    <w:name w:val="Header Char1"/>
    <w:basedOn w:val="DefaultParagraphFont"/>
    <w:link w:val="Header"/>
    <w:uiPriority w:val="99"/>
    <w:semiHidden/>
    <w:rsid w:val="006629EA"/>
    <w:rPr>
      <w:color w:val="00000A"/>
    </w:rPr>
  </w:style>
  <w:style w:type="paragraph" w:styleId="Footer">
    <w:name w:val="footer"/>
    <w:basedOn w:val="Normal"/>
    <w:link w:val="FooterChar"/>
    <w:uiPriority w:val="99"/>
    <w:pPr>
      <w:tabs>
        <w:tab w:val="center" w:pos="4819"/>
        <w:tab w:val="right" w:pos="9638"/>
      </w:tabs>
    </w:pPr>
  </w:style>
  <w:style w:type="character" w:customStyle="1" w:styleId="FooterChar1">
    <w:name w:val="Footer Char1"/>
    <w:basedOn w:val="DefaultParagraphFont"/>
    <w:link w:val="Footer"/>
    <w:uiPriority w:val="99"/>
    <w:semiHidden/>
    <w:rsid w:val="006629EA"/>
    <w:rPr>
      <w:color w:val="00000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727</Words>
  <Characters>4150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rossini</dc:creator>
  <cp:keywords/>
  <dc:description/>
  <cp:lastModifiedBy>pbubolo</cp:lastModifiedBy>
  <cp:revision>2</cp:revision>
  <dcterms:created xsi:type="dcterms:W3CDTF">2021-06-22T09:08:00Z</dcterms:created>
  <dcterms:modified xsi:type="dcterms:W3CDTF">2021-06-22T09:08:00Z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