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9DD34" w14:textId="77777777" w:rsidR="006833F0" w:rsidRDefault="005B3518" w:rsidP="005B3518">
      <w:pPr>
        <w:widowControl w:val="0"/>
        <w:jc w:val="right"/>
        <w:rPr>
          <w:rStyle w:val="documentotitolo"/>
        </w:rPr>
      </w:pPr>
      <w:r>
        <w:rPr>
          <w:rStyle w:val="documentotitolo"/>
        </w:rPr>
        <w:t>PROTOCOLLO GENERALE n° 210004 del 13/07/2021</w:t>
      </w:r>
    </w:p>
    <w:p w14:paraId="79E7E8C8" w14:textId="77777777" w:rsidR="005B3518" w:rsidRDefault="005B3518" w:rsidP="005B3518">
      <w:pPr>
        <w:widowControl w:val="0"/>
        <w:jc w:val="right"/>
        <w:rPr>
          <w:rFonts w:ascii="Ubuntu" w:eastAsia="Ubuntu" w:hAnsi="Ubuntu" w:cs="Ubuntu"/>
        </w:rPr>
      </w:pPr>
    </w:p>
    <w:p w14:paraId="50DA3924" w14:textId="77777777" w:rsidR="006833F0" w:rsidRDefault="006833F0">
      <w:pPr>
        <w:widowControl w:val="0"/>
        <w:ind w:left="3090"/>
        <w:jc w:val="right"/>
        <w:rPr>
          <w:rFonts w:eastAsia="Ubuntu"/>
          <w:sz w:val="24"/>
          <w:szCs w:val="24"/>
        </w:rPr>
      </w:pPr>
      <w:r>
        <w:rPr>
          <w:rFonts w:eastAsia="Ubuntu"/>
          <w:sz w:val="24"/>
          <w:szCs w:val="24"/>
        </w:rPr>
        <w:t>Al Sindaco di Modena Gian Carlo Muzzarelli</w:t>
      </w:r>
    </w:p>
    <w:p w14:paraId="5ECEF6EA" w14:textId="77777777" w:rsidR="006833F0" w:rsidRDefault="006833F0">
      <w:pPr>
        <w:widowControl w:val="0"/>
        <w:ind w:left="3090"/>
        <w:jc w:val="right"/>
        <w:rPr>
          <w:rFonts w:eastAsia="Ubuntu"/>
          <w:sz w:val="24"/>
          <w:szCs w:val="24"/>
        </w:rPr>
      </w:pPr>
      <w:r>
        <w:rPr>
          <w:rFonts w:eastAsia="Ubuntu"/>
          <w:sz w:val="24"/>
          <w:szCs w:val="24"/>
        </w:rPr>
        <w:t>al Presidente del Consiglio Comunale Fabio Poggi</w:t>
      </w:r>
    </w:p>
    <w:p w14:paraId="44E34ADF" w14:textId="77777777" w:rsidR="006833F0" w:rsidRDefault="006833F0">
      <w:pPr>
        <w:widowControl w:val="0"/>
        <w:ind w:left="3090"/>
        <w:jc w:val="right"/>
        <w:rPr>
          <w:rFonts w:eastAsia="Ubuntu"/>
          <w:sz w:val="24"/>
          <w:szCs w:val="24"/>
        </w:rPr>
      </w:pPr>
    </w:p>
    <w:p w14:paraId="5EBC1B03" w14:textId="77777777" w:rsidR="006833F0" w:rsidRDefault="006833F0">
      <w:pPr>
        <w:widowControl w:val="0"/>
        <w:ind w:left="3090"/>
        <w:jc w:val="right"/>
        <w:rPr>
          <w:rFonts w:eastAsia="Ubuntu"/>
          <w:sz w:val="24"/>
          <w:szCs w:val="24"/>
        </w:rPr>
      </w:pPr>
      <w:r>
        <w:rPr>
          <w:rFonts w:eastAsia="Ubuntu"/>
          <w:sz w:val="24"/>
          <w:szCs w:val="24"/>
        </w:rPr>
        <w:t>e P.C.</w:t>
      </w:r>
    </w:p>
    <w:p w14:paraId="71651F4C" w14:textId="77777777" w:rsidR="006833F0" w:rsidRDefault="006833F0">
      <w:pPr>
        <w:widowControl w:val="0"/>
        <w:ind w:left="3090"/>
        <w:jc w:val="right"/>
        <w:rPr>
          <w:rFonts w:eastAsia="Ubuntu"/>
          <w:sz w:val="24"/>
          <w:szCs w:val="24"/>
        </w:rPr>
      </w:pPr>
      <w:r>
        <w:rPr>
          <w:rFonts w:eastAsia="Ubuntu"/>
          <w:sz w:val="24"/>
          <w:szCs w:val="24"/>
        </w:rPr>
        <w:t>Giunta del Comune di Modena</w:t>
      </w:r>
    </w:p>
    <w:p w14:paraId="4F6EA550" w14:textId="77777777" w:rsidR="006833F0" w:rsidRDefault="006833F0">
      <w:pPr>
        <w:widowControl w:val="0"/>
        <w:ind w:left="3090"/>
        <w:jc w:val="right"/>
        <w:rPr>
          <w:rFonts w:eastAsia="Ubuntu"/>
          <w:sz w:val="24"/>
          <w:szCs w:val="24"/>
        </w:rPr>
      </w:pPr>
      <w:r>
        <w:rPr>
          <w:rFonts w:eastAsia="Ubuntu"/>
          <w:sz w:val="24"/>
          <w:szCs w:val="24"/>
        </w:rPr>
        <w:t>Consiglieri comunali del Comune di Modena</w:t>
      </w:r>
    </w:p>
    <w:p w14:paraId="62C8CDE5" w14:textId="77777777" w:rsidR="006833F0" w:rsidRDefault="006833F0">
      <w:pPr>
        <w:widowControl w:val="0"/>
        <w:ind w:right="-285"/>
        <w:jc w:val="right"/>
        <w:rPr>
          <w:rFonts w:eastAsia="Ubuntu"/>
          <w:sz w:val="24"/>
          <w:szCs w:val="24"/>
        </w:rPr>
      </w:pPr>
    </w:p>
    <w:p w14:paraId="4C8FB03E" w14:textId="77777777" w:rsidR="006833F0" w:rsidRDefault="006833F0">
      <w:pPr>
        <w:widowControl w:val="0"/>
        <w:jc w:val="right"/>
        <w:rPr>
          <w:rFonts w:eastAsia="Ubuntu"/>
          <w:sz w:val="24"/>
          <w:szCs w:val="24"/>
          <w:lang w:val="it-IT"/>
        </w:rPr>
      </w:pPr>
      <w:r>
        <w:rPr>
          <w:rFonts w:eastAsia="Ubuntu"/>
          <w:sz w:val="24"/>
          <w:szCs w:val="24"/>
        </w:rPr>
        <w:t xml:space="preserve">Modena, </w:t>
      </w:r>
      <w:r w:rsidR="006813F1">
        <w:rPr>
          <w:rFonts w:eastAsia="Ubuntu"/>
          <w:sz w:val="24"/>
          <w:szCs w:val="24"/>
          <w:lang w:val="it-IT"/>
        </w:rPr>
        <w:t>12/07/2021</w:t>
      </w:r>
    </w:p>
    <w:p w14:paraId="046264CF" w14:textId="4DC200FC" w:rsidR="00863B2C" w:rsidRDefault="006833F0" w:rsidP="00863B2C">
      <w:pPr>
        <w:widowControl w:val="0"/>
        <w:jc w:val="center"/>
        <w:rPr>
          <w:rFonts w:eastAsia="Ubuntu"/>
          <w:b/>
          <w:bCs/>
          <w:sz w:val="24"/>
          <w:szCs w:val="24"/>
          <w:lang w:val="it-IT"/>
        </w:rPr>
      </w:pPr>
      <w:r>
        <w:rPr>
          <w:rFonts w:eastAsia="Ubuntu"/>
          <w:b/>
          <w:bCs/>
          <w:sz w:val="24"/>
          <w:szCs w:val="24"/>
          <w:lang w:val="it-IT"/>
        </w:rPr>
        <w:t>ORDINE DEL GIORNO</w:t>
      </w:r>
    </w:p>
    <w:p w14:paraId="3F83AB55" w14:textId="6B38FD82" w:rsidR="006833F0" w:rsidRDefault="006813F1" w:rsidP="00863B2C">
      <w:pPr>
        <w:widowControl w:val="0"/>
        <w:jc w:val="center"/>
        <w:rPr>
          <w:rFonts w:eastAsia="Ubuntu"/>
          <w:b/>
          <w:bCs/>
          <w:sz w:val="24"/>
          <w:szCs w:val="24"/>
          <w:lang w:val="it-IT"/>
        </w:rPr>
      </w:pPr>
      <w:r>
        <w:rPr>
          <w:rFonts w:eastAsia="Ubuntu"/>
          <w:b/>
          <w:bCs/>
          <w:sz w:val="24"/>
          <w:szCs w:val="24"/>
          <w:lang w:val="it-IT"/>
        </w:rPr>
        <w:t xml:space="preserve">(da discutersi assieme </w:t>
      </w:r>
      <w:r w:rsidR="00A00CD2">
        <w:rPr>
          <w:rFonts w:eastAsia="Ubuntu"/>
          <w:b/>
          <w:bCs/>
          <w:sz w:val="24"/>
          <w:szCs w:val="24"/>
          <w:lang w:val="it-IT"/>
        </w:rPr>
        <w:t>alla Mozione Conferimento della cittadinanza onoraria al Milite Ignoto</w:t>
      </w:r>
      <w:r>
        <w:rPr>
          <w:rFonts w:eastAsia="Ubuntu"/>
          <w:b/>
          <w:bCs/>
          <w:sz w:val="24"/>
          <w:szCs w:val="24"/>
          <w:lang w:val="it-IT"/>
        </w:rPr>
        <w:t>)</w:t>
      </w:r>
    </w:p>
    <w:p w14:paraId="3950C0CF" w14:textId="77777777" w:rsidR="006833F0" w:rsidRDefault="006833F0">
      <w:pPr>
        <w:widowControl w:val="0"/>
        <w:jc w:val="right"/>
        <w:rPr>
          <w:rFonts w:eastAsia="Ubuntu"/>
          <w:sz w:val="24"/>
          <w:szCs w:val="24"/>
        </w:rPr>
      </w:pPr>
    </w:p>
    <w:p w14:paraId="6A019260" w14:textId="77777777" w:rsidR="006833F0" w:rsidRDefault="006833F0">
      <w:pPr>
        <w:jc w:val="both"/>
        <w:rPr>
          <w:b/>
          <w:bCs/>
          <w:sz w:val="24"/>
          <w:szCs w:val="24"/>
          <w:lang w:val="it-IT"/>
        </w:rPr>
      </w:pPr>
      <w:r>
        <w:rPr>
          <w:rFonts w:eastAsia="Calibri"/>
          <w:sz w:val="24"/>
          <w:szCs w:val="24"/>
          <w:lang w:val="it-IT"/>
        </w:rPr>
        <w:t xml:space="preserve">OGGETTO: </w:t>
      </w:r>
      <w:r w:rsidR="00AF74F0">
        <w:rPr>
          <w:rFonts w:eastAsia="Calibri"/>
          <w:b/>
          <w:bCs/>
          <w:sz w:val="24"/>
          <w:szCs w:val="24"/>
          <w:lang w:val="it-IT"/>
        </w:rPr>
        <w:t>T</w:t>
      </w:r>
      <w:r w:rsidR="006813F1">
        <w:rPr>
          <w:rFonts w:eastAsia="Calibri"/>
          <w:b/>
          <w:bCs/>
          <w:sz w:val="24"/>
          <w:szCs w:val="24"/>
          <w:lang w:val="it-IT"/>
        </w:rPr>
        <w:t xml:space="preserve">utela del Parco della Rimembranza </w:t>
      </w:r>
    </w:p>
    <w:p w14:paraId="517EE634" w14:textId="77777777" w:rsidR="00AF74F0" w:rsidRDefault="00AF74F0">
      <w:pPr>
        <w:jc w:val="both"/>
        <w:rPr>
          <w:sz w:val="24"/>
          <w:szCs w:val="24"/>
        </w:rPr>
      </w:pPr>
    </w:p>
    <w:p w14:paraId="0C523488" w14:textId="77777777" w:rsidR="006833F0" w:rsidRDefault="006833F0">
      <w:pPr>
        <w:jc w:val="both"/>
        <w:rPr>
          <w:b/>
          <w:bCs/>
          <w:sz w:val="24"/>
          <w:szCs w:val="24"/>
          <w:lang w:val="it-IT"/>
        </w:rPr>
      </w:pPr>
      <w:r>
        <w:rPr>
          <w:rFonts w:eastAsia="Calibri"/>
          <w:b/>
          <w:bCs/>
          <w:sz w:val="24"/>
          <w:szCs w:val="24"/>
          <w:lang w:val="it-IT"/>
        </w:rPr>
        <w:t>P</w:t>
      </w:r>
      <w:r>
        <w:rPr>
          <w:b/>
          <w:bCs/>
          <w:sz w:val="24"/>
          <w:szCs w:val="24"/>
        </w:rPr>
        <w:t>remesso</w:t>
      </w:r>
      <w:r>
        <w:rPr>
          <w:b/>
          <w:bCs/>
          <w:sz w:val="24"/>
          <w:szCs w:val="24"/>
          <w:lang w:val="it-IT"/>
        </w:rPr>
        <w:t xml:space="preserve"> che</w:t>
      </w:r>
      <w:r w:rsidR="00A00CD2">
        <w:rPr>
          <w:b/>
          <w:bCs/>
          <w:sz w:val="24"/>
          <w:szCs w:val="24"/>
          <w:lang w:val="it-IT"/>
        </w:rPr>
        <w:t>:</w:t>
      </w:r>
    </w:p>
    <w:p w14:paraId="48B5FE80" w14:textId="77777777" w:rsidR="006813F1" w:rsidRDefault="006813F1">
      <w:pPr>
        <w:jc w:val="both"/>
        <w:rPr>
          <w:b/>
          <w:bCs/>
          <w:sz w:val="24"/>
          <w:szCs w:val="24"/>
          <w:lang w:val="it-IT"/>
        </w:rPr>
      </w:pPr>
    </w:p>
    <w:p w14:paraId="08F15E14" w14:textId="77777777" w:rsidR="006813F1" w:rsidRPr="0089663F" w:rsidRDefault="00F77647" w:rsidP="006813F1">
      <w:pPr>
        <w:pStyle w:val="NormaleWeb"/>
        <w:spacing w:before="0" w:beforeAutospacing="0" w:after="200" w:afterAutospacing="0"/>
        <w:jc w:val="both"/>
        <w:rPr>
          <w:color w:val="000000"/>
        </w:rPr>
      </w:pPr>
      <w:r w:rsidRPr="0089663F">
        <w:rPr>
          <w:color w:val="000000"/>
        </w:rPr>
        <w:t>Il “P</w:t>
      </w:r>
      <w:r w:rsidR="006813F1" w:rsidRPr="0089663F">
        <w:rPr>
          <w:color w:val="000000"/>
        </w:rPr>
        <w:t>arco” di Modena, oasi di verde del centro storico è stato il primo parco urbano voluto e prog</w:t>
      </w:r>
      <w:r w:rsidRPr="0089663F">
        <w:rPr>
          <w:color w:val="000000"/>
        </w:rPr>
        <w:t xml:space="preserve">ettato dalla Comunità, </w:t>
      </w:r>
      <w:r w:rsidR="00AF74F0" w:rsidRPr="0089663F">
        <w:rPr>
          <w:color w:val="000000"/>
        </w:rPr>
        <w:t xml:space="preserve">e che è </w:t>
      </w:r>
      <w:r w:rsidR="006813F1" w:rsidRPr="0089663F">
        <w:rPr>
          <w:color w:val="000000"/>
        </w:rPr>
        <w:t>vincolato per legge co</w:t>
      </w:r>
      <w:r w:rsidRPr="0089663F">
        <w:rPr>
          <w:color w:val="000000"/>
        </w:rPr>
        <w:t xml:space="preserve">me </w:t>
      </w:r>
      <w:r w:rsidR="007B0B5E">
        <w:rPr>
          <w:color w:val="000000"/>
        </w:rPr>
        <w:t>“pubblico monumento”</w:t>
      </w:r>
      <w:r w:rsidR="00A00CD2">
        <w:rPr>
          <w:color w:val="000000"/>
        </w:rPr>
        <w:t xml:space="preserve"> </w:t>
      </w:r>
      <w:r w:rsidRPr="0089663F">
        <w:rPr>
          <w:color w:val="000000"/>
        </w:rPr>
        <w:t xml:space="preserve">con il nome di </w:t>
      </w:r>
      <w:r w:rsidR="006813F1" w:rsidRPr="0089663F">
        <w:rPr>
          <w:color w:val="000000"/>
        </w:rPr>
        <w:t xml:space="preserve">“Parco della Rimembranza” dedicato </w:t>
      </w:r>
      <w:r w:rsidR="00A00CD2">
        <w:rPr>
          <w:color w:val="000000"/>
        </w:rPr>
        <w:t xml:space="preserve">quindi </w:t>
      </w:r>
      <w:r w:rsidR="006813F1" w:rsidRPr="0089663F">
        <w:rPr>
          <w:color w:val="000000"/>
        </w:rPr>
        <w:t>alla memoria d</w:t>
      </w:r>
      <w:r w:rsidRPr="0089663F">
        <w:rPr>
          <w:color w:val="000000"/>
        </w:rPr>
        <w:t xml:space="preserve">ei caduti della “Grande Guerra” fin dal 1926 </w:t>
      </w:r>
      <w:r w:rsidR="007B0B5E">
        <w:rPr>
          <w:color w:val="000000"/>
        </w:rPr>
        <w:t xml:space="preserve">a cui si aggiunge la tutela come bene culturale del </w:t>
      </w:r>
      <w:r w:rsidR="006813F1" w:rsidRPr="0089663F">
        <w:rPr>
          <w:color w:val="000000"/>
        </w:rPr>
        <w:t>decreto del 2005.</w:t>
      </w:r>
    </w:p>
    <w:p w14:paraId="2EB2D61F" w14:textId="77777777" w:rsidR="009F0DA5" w:rsidRPr="00195A83" w:rsidRDefault="009F0DA5" w:rsidP="006813F1">
      <w:pPr>
        <w:pStyle w:val="NormaleWeb"/>
        <w:spacing w:before="0" w:beforeAutospacing="0" w:after="200" w:afterAutospacing="0"/>
        <w:jc w:val="both"/>
        <w:rPr>
          <w:color w:val="000000"/>
          <w:sz w:val="22"/>
          <w:szCs w:val="22"/>
        </w:rPr>
      </w:pPr>
      <w:r w:rsidRPr="00195A83">
        <w:rPr>
          <w:color w:val="000000"/>
          <w:sz w:val="22"/>
          <w:szCs w:val="22"/>
        </w:rPr>
        <w:t>La Carta dei G</w:t>
      </w:r>
      <w:r w:rsidR="00F77647" w:rsidRPr="00195A83">
        <w:rPr>
          <w:color w:val="000000"/>
          <w:sz w:val="22"/>
          <w:szCs w:val="22"/>
        </w:rPr>
        <w:t xml:space="preserve">iardini storici (Carta di Firenze) </w:t>
      </w:r>
      <w:r w:rsidR="0089663F">
        <w:rPr>
          <w:color w:val="000000"/>
          <w:sz w:val="22"/>
          <w:szCs w:val="22"/>
        </w:rPr>
        <w:t xml:space="preserve">promulgata da ICOMOS </w:t>
      </w:r>
      <w:r w:rsidRPr="00195A83">
        <w:rPr>
          <w:color w:val="000000"/>
          <w:sz w:val="22"/>
          <w:szCs w:val="22"/>
        </w:rPr>
        <w:t xml:space="preserve">e </w:t>
      </w:r>
      <w:r w:rsidR="00F77647" w:rsidRPr="00195A83">
        <w:rPr>
          <w:color w:val="000000"/>
          <w:sz w:val="22"/>
          <w:szCs w:val="22"/>
        </w:rPr>
        <w:t xml:space="preserve">IFLA nel 1981 indica </w:t>
      </w:r>
      <w:r w:rsidRPr="00195A83">
        <w:rPr>
          <w:color w:val="000000"/>
          <w:sz w:val="22"/>
          <w:szCs w:val="22"/>
        </w:rPr>
        <w:t xml:space="preserve">specifiche caratteristiche degli stessi </w:t>
      </w:r>
      <w:r w:rsidR="00F77647" w:rsidRPr="00195A83">
        <w:rPr>
          <w:color w:val="000000"/>
          <w:sz w:val="22"/>
          <w:szCs w:val="22"/>
        </w:rPr>
        <w:t>e fornisce prescrizioni di carattere generale:</w:t>
      </w:r>
    </w:p>
    <w:p w14:paraId="1DCD2739" w14:textId="77777777" w:rsidR="00A00CD2" w:rsidRDefault="009F0DA5" w:rsidP="00A00CD2">
      <w:pPr>
        <w:pStyle w:val="NormaleWeb"/>
        <w:spacing w:before="0" w:beforeAutospacing="0" w:after="200" w:afterAutospacing="0"/>
        <w:jc w:val="both"/>
        <w:rPr>
          <w:i/>
        </w:rPr>
      </w:pPr>
      <w:r w:rsidRPr="00A00CD2">
        <w:rPr>
          <w:i/>
        </w:rPr>
        <w:t>Art. 1 - Un giardino storico è una composizione architettonica e vegetale che dal punto di vista storico o artistico presenta un interesse pubblico. Come tale è consider</w:t>
      </w:r>
      <w:r w:rsidR="00A00CD2">
        <w:rPr>
          <w:i/>
        </w:rPr>
        <w:t>ato come un monumento.</w:t>
      </w:r>
    </w:p>
    <w:p w14:paraId="626685E1" w14:textId="77777777" w:rsidR="006813F1" w:rsidRPr="00A00CD2" w:rsidRDefault="00F77647" w:rsidP="00A00CD2">
      <w:pPr>
        <w:pStyle w:val="NormaleWeb"/>
        <w:spacing w:before="0" w:beforeAutospacing="0" w:after="200" w:afterAutospacing="0"/>
        <w:jc w:val="both"/>
        <w:rPr>
          <w:i/>
        </w:rPr>
      </w:pPr>
      <w:r w:rsidRPr="00A00CD2">
        <w:rPr>
          <w:i/>
        </w:rPr>
        <w:t>Art. 14 - II giardino storico dovrà essere conservato in un intorno ambientale appropriato. Ogni modificazione dell'ambiente fisico che possa essere dannosa per l'equilibrio ecologico deve essere proscritta. Queste misure riguardano l'insieme delle infrastrutture sia interne che esterne (canalizzazioni, sistema di irrigazione, strade, parcheggi, sistemi di custodia, di coltivazione, ecc....).</w:t>
      </w:r>
    </w:p>
    <w:p w14:paraId="122AF038" w14:textId="77777777" w:rsidR="006813F1" w:rsidRPr="00A00CD2" w:rsidRDefault="00F77647" w:rsidP="00F77647">
      <w:pPr>
        <w:jc w:val="both"/>
        <w:rPr>
          <w:b/>
          <w:bCs/>
          <w:i/>
          <w:sz w:val="24"/>
          <w:szCs w:val="24"/>
          <w:lang w:val="it-IT"/>
        </w:rPr>
      </w:pPr>
      <w:r w:rsidRPr="00A00CD2">
        <w:rPr>
          <w:i/>
        </w:rPr>
        <w:t>Art. 23 La loro salvaguardia</w:t>
      </w:r>
      <w:r w:rsidR="00A00CD2">
        <w:rPr>
          <w:i/>
        </w:rPr>
        <w:t xml:space="preserve"> </w:t>
      </w:r>
      <w:r w:rsidRPr="00A00CD2">
        <w:t>(dei giardini storici –n.d.r.)</w:t>
      </w:r>
      <w:r w:rsidRPr="00A00CD2">
        <w:rPr>
          <w:i/>
        </w:rPr>
        <w:t xml:space="preserve"> deve essere inserita nei piani di occupazione dei suoli e nei documenti di pianificazione e di sistemazione del territorio.</w:t>
      </w:r>
    </w:p>
    <w:p w14:paraId="1942FF2E" w14:textId="77777777" w:rsidR="005B3518" w:rsidRDefault="005B3518">
      <w:pPr>
        <w:jc w:val="both"/>
        <w:rPr>
          <w:b/>
          <w:bCs/>
          <w:sz w:val="24"/>
          <w:szCs w:val="24"/>
        </w:rPr>
      </w:pPr>
    </w:p>
    <w:p w14:paraId="3A444D65" w14:textId="77777777" w:rsidR="00F77647" w:rsidRPr="00195A83" w:rsidRDefault="006833F0">
      <w:pPr>
        <w:jc w:val="both"/>
        <w:rPr>
          <w:b/>
          <w:bCs/>
          <w:sz w:val="24"/>
          <w:szCs w:val="24"/>
        </w:rPr>
      </w:pPr>
      <w:r w:rsidRPr="00195A83">
        <w:rPr>
          <w:b/>
          <w:bCs/>
          <w:sz w:val="24"/>
          <w:szCs w:val="24"/>
        </w:rPr>
        <w:t>Considerato che</w:t>
      </w:r>
      <w:r w:rsidR="00A00CD2">
        <w:rPr>
          <w:b/>
          <w:bCs/>
          <w:sz w:val="24"/>
          <w:szCs w:val="24"/>
        </w:rPr>
        <w:t>:</w:t>
      </w:r>
    </w:p>
    <w:p w14:paraId="6959F2AE" w14:textId="77777777" w:rsidR="007B1C53" w:rsidRPr="00195A83" w:rsidRDefault="007B1C53">
      <w:pPr>
        <w:jc w:val="both"/>
        <w:rPr>
          <w:sz w:val="24"/>
          <w:szCs w:val="24"/>
          <w:lang w:val="it-IT"/>
        </w:rPr>
      </w:pPr>
      <w:r w:rsidRPr="00195A83">
        <w:rPr>
          <w:bCs/>
          <w:sz w:val="24"/>
          <w:szCs w:val="24"/>
        </w:rPr>
        <w:lastRenderedPageBreak/>
        <w:t xml:space="preserve">- </w:t>
      </w:r>
      <w:r w:rsidR="00F77647" w:rsidRPr="00195A83">
        <w:rPr>
          <w:bCs/>
          <w:sz w:val="24"/>
          <w:szCs w:val="24"/>
        </w:rPr>
        <w:t xml:space="preserve">non è scontato che i frequentatori del Parco e più in generale cittadini, </w:t>
      </w:r>
      <w:r w:rsidR="004F13A7" w:rsidRPr="00195A83">
        <w:rPr>
          <w:bCs/>
          <w:sz w:val="24"/>
          <w:szCs w:val="24"/>
        </w:rPr>
        <w:t xml:space="preserve">ospiti e </w:t>
      </w:r>
      <w:r w:rsidR="00F77647" w:rsidRPr="00195A83">
        <w:rPr>
          <w:bCs/>
          <w:sz w:val="24"/>
          <w:szCs w:val="24"/>
        </w:rPr>
        <w:t xml:space="preserve">turisti </w:t>
      </w:r>
      <w:r w:rsidR="004F13A7" w:rsidRPr="00195A83">
        <w:rPr>
          <w:sz w:val="24"/>
          <w:szCs w:val="24"/>
          <w:lang w:val="it-IT"/>
        </w:rPr>
        <w:t xml:space="preserve">di Modena siano a conoscenza della storia del Parco e del legame con il monumento ai Caduti </w:t>
      </w:r>
      <w:r w:rsidRPr="00195A83">
        <w:rPr>
          <w:sz w:val="24"/>
          <w:szCs w:val="24"/>
          <w:lang w:val="it-IT"/>
        </w:rPr>
        <w:t>della Prima Guerra Mondiale dello scultore modenese Ermenegildo Luppi inaugurato il 3 novembre 1929 alla presenza del Re d’Italia</w:t>
      </w:r>
    </w:p>
    <w:p w14:paraId="3ABFF8FE" w14:textId="77777777" w:rsidR="006833F0" w:rsidRPr="007B1C53" w:rsidRDefault="007B1C53">
      <w:pPr>
        <w:jc w:val="both"/>
        <w:rPr>
          <w:b/>
          <w:bCs/>
          <w:sz w:val="24"/>
          <w:szCs w:val="24"/>
        </w:rPr>
      </w:pPr>
      <w:r>
        <w:rPr>
          <w:sz w:val="24"/>
          <w:szCs w:val="24"/>
          <w:lang w:val="it-IT"/>
        </w:rPr>
        <w:t xml:space="preserve">- l’Amministrazione Comunale di Modena rende omaggio ogni anno ai Caduti e </w:t>
      </w:r>
      <w:r w:rsidR="00195A83">
        <w:rPr>
          <w:sz w:val="24"/>
          <w:szCs w:val="24"/>
          <w:lang w:val="it-IT"/>
        </w:rPr>
        <w:t xml:space="preserve">intende concedere, come hanno fatto già altre città italiane, la cittadinanza al Milite Ignoto </w:t>
      </w:r>
    </w:p>
    <w:p w14:paraId="6E855F8C" w14:textId="77777777" w:rsidR="006833F0" w:rsidRDefault="006833F0">
      <w:pPr>
        <w:jc w:val="both"/>
        <w:rPr>
          <w:sz w:val="24"/>
          <w:szCs w:val="24"/>
          <w:lang w:val="it-IT"/>
        </w:rPr>
      </w:pPr>
    </w:p>
    <w:p w14:paraId="0DAF82DC" w14:textId="77777777" w:rsidR="006833F0" w:rsidRDefault="006833F0">
      <w:pPr>
        <w:jc w:val="both"/>
        <w:rPr>
          <w:b/>
          <w:bCs/>
          <w:sz w:val="24"/>
          <w:szCs w:val="24"/>
          <w:lang w:val="it-IT"/>
        </w:rPr>
      </w:pPr>
      <w:r>
        <w:rPr>
          <w:b/>
          <w:bCs/>
          <w:sz w:val="24"/>
          <w:szCs w:val="24"/>
          <w:lang w:val="it-IT"/>
        </w:rPr>
        <w:t>IL CONSIGLIO COMUNALE IMPEGNA IL SINDACO E LA GIUNTA A:</w:t>
      </w:r>
    </w:p>
    <w:p w14:paraId="213BF549" w14:textId="77777777" w:rsidR="00AF74F0" w:rsidRDefault="00AF74F0">
      <w:pPr>
        <w:jc w:val="both"/>
        <w:rPr>
          <w:b/>
          <w:bCs/>
          <w:sz w:val="24"/>
          <w:szCs w:val="24"/>
          <w:lang w:val="it-IT"/>
        </w:rPr>
      </w:pPr>
    </w:p>
    <w:p w14:paraId="143DB050" w14:textId="77777777" w:rsidR="00AF74F0" w:rsidRDefault="00AF74F0">
      <w:pPr>
        <w:jc w:val="both"/>
        <w:rPr>
          <w:bCs/>
          <w:sz w:val="24"/>
          <w:szCs w:val="24"/>
          <w:lang w:val="it-IT"/>
        </w:rPr>
      </w:pPr>
      <w:r w:rsidRPr="00AF74F0">
        <w:rPr>
          <w:bCs/>
          <w:sz w:val="24"/>
          <w:szCs w:val="24"/>
          <w:lang w:val="it-IT"/>
        </w:rPr>
        <w:t>-</w:t>
      </w:r>
      <w:r>
        <w:rPr>
          <w:bCs/>
          <w:sz w:val="24"/>
          <w:szCs w:val="24"/>
          <w:lang w:val="it-IT"/>
        </w:rPr>
        <w:t xml:space="preserve"> </w:t>
      </w:r>
      <w:r w:rsidRPr="00AF74F0">
        <w:rPr>
          <w:bCs/>
          <w:sz w:val="24"/>
          <w:szCs w:val="24"/>
          <w:lang w:val="it-IT"/>
        </w:rPr>
        <w:t xml:space="preserve">mantenere </w:t>
      </w:r>
      <w:r>
        <w:rPr>
          <w:bCs/>
          <w:sz w:val="24"/>
          <w:szCs w:val="24"/>
          <w:lang w:val="it-IT"/>
        </w:rPr>
        <w:t>la denominazione storica di Parco della Rimembranza per l’intero complesso</w:t>
      </w:r>
    </w:p>
    <w:p w14:paraId="1DA1A8C8" w14:textId="77777777" w:rsidR="00AF74F0" w:rsidRDefault="00AF74F0">
      <w:pPr>
        <w:jc w:val="both"/>
        <w:rPr>
          <w:bCs/>
          <w:sz w:val="24"/>
          <w:szCs w:val="24"/>
          <w:lang w:val="it-IT"/>
        </w:rPr>
      </w:pPr>
      <w:r>
        <w:rPr>
          <w:bCs/>
          <w:sz w:val="24"/>
          <w:szCs w:val="24"/>
          <w:lang w:val="it-IT"/>
        </w:rPr>
        <w:t xml:space="preserve">- continuare a coltivare la memoria dei Caduti della Prima Guerra Mondiale </w:t>
      </w:r>
    </w:p>
    <w:p w14:paraId="5DD4D194" w14:textId="77777777" w:rsidR="00AF74F0" w:rsidRDefault="00AF74F0">
      <w:pPr>
        <w:jc w:val="both"/>
        <w:rPr>
          <w:bCs/>
          <w:sz w:val="24"/>
          <w:szCs w:val="24"/>
          <w:lang w:val="it-IT"/>
        </w:rPr>
      </w:pPr>
      <w:r>
        <w:rPr>
          <w:bCs/>
          <w:sz w:val="24"/>
          <w:szCs w:val="24"/>
          <w:lang w:val="it-IT"/>
        </w:rPr>
        <w:t>- prestare particolare attenzione alla</w:t>
      </w:r>
      <w:r w:rsidR="0089663F">
        <w:rPr>
          <w:bCs/>
          <w:sz w:val="24"/>
          <w:szCs w:val="24"/>
          <w:lang w:val="it-IT"/>
        </w:rPr>
        <w:t xml:space="preserve"> </w:t>
      </w:r>
      <w:r>
        <w:rPr>
          <w:bCs/>
          <w:sz w:val="24"/>
          <w:szCs w:val="24"/>
          <w:lang w:val="it-IT"/>
        </w:rPr>
        <w:t>specificità di</w:t>
      </w:r>
      <w:r w:rsidR="0089663F">
        <w:rPr>
          <w:bCs/>
          <w:sz w:val="24"/>
          <w:szCs w:val="24"/>
          <w:lang w:val="it-IT"/>
        </w:rPr>
        <w:t xml:space="preserve"> </w:t>
      </w:r>
      <w:r>
        <w:rPr>
          <w:bCs/>
          <w:sz w:val="24"/>
          <w:szCs w:val="24"/>
          <w:lang w:val="it-IT"/>
        </w:rPr>
        <w:t>Parco storico nelle operazioni di manutenzione ordinaria e straordinaria</w:t>
      </w:r>
    </w:p>
    <w:p w14:paraId="4878FB33" w14:textId="77777777" w:rsidR="00AF74F0" w:rsidRDefault="00AF74F0">
      <w:pPr>
        <w:jc w:val="both"/>
        <w:rPr>
          <w:bCs/>
          <w:sz w:val="24"/>
          <w:szCs w:val="24"/>
          <w:lang w:val="it-IT"/>
        </w:rPr>
      </w:pPr>
      <w:r>
        <w:rPr>
          <w:bCs/>
          <w:sz w:val="24"/>
          <w:szCs w:val="24"/>
          <w:lang w:val="it-IT"/>
        </w:rPr>
        <w:t>- verificare il rispetto del Parco a partire dagli strumenti di programmazione urbanistica fino alle licenze edilizie delle strutture ivi collocate e da collocarsi in futuro</w:t>
      </w:r>
    </w:p>
    <w:p w14:paraId="6449A499" w14:textId="77777777" w:rsidR="00AF74F0" w:rsidRDefault="00AF74F0">
      <w:pPr>
        <w:jc w:val="both"/>
        <w:rPr>
          <w:bCs/>
          <w:sz w:val="24"/>
          <w:szCs w:val="24"/>
          <w:lang w:val="it-IT"/>
        </w:rPr>
      </w:pPr>
      <w:r>
        <w:rPr>
          <w:bCs/>
          <w:sz w:val="24"/>
          <w:szCs w:val="24"/>
          <w:lang w:val="it-IT"/>
        </w:rPr>
        <w:t xml:space="preserve">- </w:t>
      </w:r>
      <w:r w:rsidR="0085624A">
        <w:rPr>
          <w:bCs/>
          <w:sz w:val="24"/>
          <w:szCs w:val="24"/>
          <w:lang w:val="it-IT"/>
        </w:rPr>
        <w:t>dopo aver fornito oppo</w:t>
      </w:r>
      <w:r>
        <w:rPr>
          <w:bCs/>
          <w:sz w:val="24"/>
          <w:szCs w:val="24"/>
          <w:lang w:val="it-IT"/>
        </w:rPr>
        <w:t>rtuna informazione, rendere avveduti gli esercenti d</w:t>
      </w:r>
      <w:r w:rsidR="0085624A">
        <w:rPr>
          <w:bCs/>
          <w:sz w:val="24"/>
          <w:szCs w:val="24"/>
          <w:lang w:val="it-IT"/>
        </w:rPr>
        <w:t xml:space="preserve">ei servizi di somministrazione cibo e bevande e delle strutture per lo svago ed il tempo libero </w:t>
      </w:r>
      <w:r w:rsidR="007B0B5E">
        <w:rPr>
          <w:bCs/>
          <w:sz w:val="24"/>
          <w:szCs w:val="24"/>
          <w:lang w:val="it-IT"/>
        </w:rPr>
        <w:t>delle specificità del Parco che essendo storico dovrebbe essere caratterizzato da attiv</w:t>
      </w:r>
      <w:r w:rsidR="00EA33AB">
        <w:rPr>
          <w:bCs/>
          <w:sz w:val="24"/>
          <w:szCs w:val="24"/>
          <w:lang w:val="it-IT"/>
        </w:rPr>
        <w:t>ità non chiassose e tranquille</w:t>
      </w:r>
    </w:p>
    <w:p w14:paraId="783C6FF3" w14:textId="77777777" w:rsidR="00EA33AB" w:rsidRDefault="00EA33AB">
      <w:pPr>
        <w:jc w:val="both"/>
        <w:rPr>
          <w:bCs/>
          <w:sz w:val="24"/>
          <w:szCs w:val="24"/>
          <w:lang w:val="it-IT"/>
        </w:rPr>
      </w:pPr>
      <w:r>
        <w:rPr>
          <w:bCs/>
          <w:sz w:val="24"/>
          <w:szCs w:val="24"/>
          <w:lang w:val="it-IT"/>
        </w:rPr>
        <w:t>- valutare attentamente la compatibilità della realizzazione di eventi temporanei nell’area del Parco con le caratteristiche sop</w:t>
      </w:r>
      <w:r w:rsidR="00A00CD2">
        <w:rPr>
          <w:bCs/>
          <w:sz w:val="24"/>
          <w:szCs w:val="24"/>
          <w:lang w:val="it-IT"/>
        </w:rPr>
        <w:t>ra ricordate</w:t>
      </w:r>
    </w:p>
    <w:p w14:paraId="419FAC79" w14:textId="77777777" w:rsidR="00A00CD2" w:rsidRDefault="00A00CD2">
      <w:pPr>
        <w:jc w:val="both"/>
        <w:rPr>
          <w:bCs/>
          <w:sz w:val="24"/>
          <w:szCs w:val="24"/>
          <w:lang w:val="it-IT"/>
        </w:rPr>
      </w:pPr>
      <w:r>
        <w:rPr>
          <w:bCs/>
          <w:sz w:val="24"/>
          <w:szCs w:val="24"/>
          <w:lang w:val="it-IT"/>
        </w:rPr>
        <w:t xml:space="preserve">- vigilare con attenzione </w:t>
      </w:r>
      <w:r w:rsidR="001D7E20">
        <w:rPr>
          <w:bCs/>
          <w:sz w:val="24"/>
          <w:szCs w:val="24"/>
          <w:lang w:val="it-IT"/>
        </w:rPr>
        <w:t xml:space="preserve">e sistematicità </w:t>
      </w:r>
      <w:r>
        <w:rPr>
          <w:bCs/>
          <w:sz w:val="24"/>
          <w:szCs w:val="24"/>
          <w:lang w:val="it-IT"/>
        </w:rPr>
        <w:t>sulla sicurezza dell’area che, in forza delle caratteristiche sopradescritte, è spesso f</w:t>
      </w:r>
      <w:r w:rsidR="00A76068">
        <w:rPr>
          <w:bCs/>
          <w:sz w:val="24"/>
          <w:szCs w:val="24"/>
          <w:lang w:val="it-IT"/>
        </w:rPr>
        <w:t xml:space="preserve">requentata da bambini e anziani. </w:t>
      </w:r>
    </w:p>
    <w:p w14:paraId="25A866B7" w14:textId="77777777" w:rsidR="0089663F" w:rsidRPr="00AF74F0" w:rsidRDefault="0089663F">
      <w:pPr>
        <w:jc w:val="both"/>
        <w:rPr>
          <w:bCs/>
          <w:sz w:val="24"/>
          <w:szCs w:val="24"/>
          <w:lang w:val="it-IT"/>
        </w:rPr>
      </w:pPr>
      <w:r>
        <w:rPr>
          <w:bCs/>
          <w:sz w:val="24"/>
          <w:szCs w:val="24"/>
          <w:lang w:val="it-IT"/>
        </w:rPr>
        <w:t xml:space="preserve"> </w:t>
      </w:r>
    </w:p>
    <w:p w14:paraId="48793C44" w14:textId="77777777" w:rsidR="006833F0" w:rsidRDefault="006833F0">
      <w:pPr>
        <w:jc w:val="both"/>
        <w:rPr>
          <w:rFonts w:eastAsia="Times New Roman"/>
          <w:sz w:val="24"/>
          <w:szCs w:val="24"/>
        </w:rPr>
      </w:pPr>
      <w:r>
        <w:rPr>
          <w:sz w:val="24"/>
          <w:szCs w:val="24"/>
        </w:rPr>
        <w:br/>
      </w:r>
    </w:p>
    <w:p w14:paraId="6E09E8F9" w14:textId="77777777" w:rsidR="006833F0" w:rsidRDefault="006833F0">
      <w:pPr>
        <w:ind w:left="5664"/>
        <w:rPr>
          <w:sz w:val="24"/>
          <w:szCs w:val="24"/>
        </w:rPr>
      </w:pPr>
      <w:r>
        <w:rPr>
          <w:sz w:val="24"/>
          <w:szCs w:val="24"/>
        </w:rPr>
        <w:t>Enrica Manenti</w:t>
      </w:r>
    </w:p>
    <w:p w14:paraId="0D3B845B" w14:textId="77777777" w:rsidR="006833F0" w:rsidRDefault="006833F0">
      <w:pPr>
        <w:ind w:left="5664"/>
        <w:rPr>
          <w:sz w:val="24"/>
          <w:szCs w:val="24"/>
        </w:rPr>
      </w:pPr>
      <w:r>
        <w:rPr>
          <w:sz w:val="24"/>
          <w:szCs w:val="24"/>
        </w:rPr>
        <w:t>Andrea Giordani</w:t>
      </w:r>
    </w:p>
    <w:p w14:paraId="3F51601D" w14:textId="77777777" w:rsidR="006833F0" w:rsidRDefault="006833F0">
      <w:pPr>
        <w:ind w:left="5664"/>
        <w:rPr>
          <w:sz w:val="24"/>
          <w:szCs w:val="24"/>
        </w:rPr>
      </w:pPr>
      <w:r>
        <w:rPr>
          <w:sz w:val="24"/>
          <w:szCs w:val="24"/>
        </w:rPr>
        <w:t>Giovanni Silingardi</w:t>
      </w:r>
    </w:p>
    <w:p w14:paraId="2FE11632" w14:textId="77777777" w:rsidR="006833F0" w:rsidRDefault="006833F0">
      <w:pPr>
        <w:ind w:left="5664"/>
        <w:rPr>
          <w:sz w:val="24"/>
          <w:szCs w:val="24"/>
        </w:rPr>
      </w:pPr>
    </w:p>
    <w:p w14:paraId="691D57F3" w14:textId="77777777" w:rsidR="0089663F" w:rsidRDefault="0089663F">
      <w:pPr>
        <w:rPr>
          <w:sz w:val="24"/>
          <w:szCs w:val="24"/>
        </w:rPr>
      </w:pPr>
    </w:p>
    <w:p w14:paraId="25C3F2AD" w14:textId="77777777" w:rsidR="0089663F" w:rsidRDefault="0089663F">
      <w:pPr>
        <w:rPr>
          <w:sz w:val="24"/>
          <w:szCs w:val="24"/>
        </w:rPr>
      </w:pPr>
    </w:p>
    <w:p w14:paraId="694191D0" w14:textId="77777777" w:rsidR="006833F0" w:rsidRDefault="006833F0">
      <w:pPr>
        <w:rPr>
          <w:sz w:val="24"/>
          <w:szCs w:val="24"/>
        </w:rPr>
      </w:pPr>
      <w:r>
        <w:rPr>
          <w:sz w:val="24"/>
          <w:szCs w:val="24"/>
        </w:rPr>
        <w:t xml:space="preserve">Si autorizza diffusione a mezzo stampa </w:t>
      </w:r>
    </w:p>
    <w:p w14:paraId="1383D6E5" w14:textId="77777777" w:rsidR="006833F0" w:rsidRDefault="006833F0">
      <w:pPr>
        <w:widowControl w:val="0"/>
        <w:jc w:val="right"/>
        <w:rPr>
          <w:rFonts w:ascii="Ubuntu" w:eastAsia="Ubuntu" w:hAnsi="Ubuntu" w:cs="Ubuntu"/>
          <w:sz w:val="24"/>
          <w:szCs w:val="24"/>
        </w:rPr>
      </w:pPr>
    </w:p>
    <w:sectPr w:rsidR="006833F0">
      <w:headerReference w:type="default" r:id="rId6"/>
      <w:pgSz w:w="12240" w:h="15840"/>
      <w:pgMar w:top="1440" w:right="900" w:bottom="1440" w:left="705"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BE423" w14:textId="77777777" w:rsidR="00D06F12" w:rsidRDefault="00D06F12">
      <w:pPr>
        <w:spacing w:line="240" w:lineRule="auto"/>
      </w:pPr>
      <w:r>
        <w:separator/>
      </w:r>
    </w:p>
  </w:endnote>
  <w:endnote w:type="continuationSeparator" w:id="0">
    <w:p w14:paraId="3D958DC2" w14:textId="77777777" w:rsidR="00D06F12" w:rsidRDefault="00D06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buntu">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Indie Flower">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71D79" w14:textId="77777777" w:rsidR="00D06F12" w:rsidRDefault="00D06F12">
      <w:pPr>
        <w:spacing w:line="240" w:lineRule="auto"/>
      </w:pPr>
      <w:r>
        <w:separator/>
      </w:r>
    </w:p>
  </w:footnote>
  <w:footnote w:type="continuationSeparator" w:id="0">
    <w:p w14:paraId="653CB60B" w14:textId="77777777" w:rsidR="00D06F12" w:rsidRDefault="00D06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B745E" w14:textId="4795F7C3" w:rsidR="006833F0" w:rsidRDefault="00863B2C">
    <w:pPr>
      <w:jc w:val="center"/>
      <w:rPr>
        <w:rFonts w:ascii="Indie Flower" w:eastAsia="Indie Flower" w:hAnsi="Indie Flower" w:cs="Indie Flower"/>
      </w:rPr>
    </w:pPr>
    <w:r>
      <w:rPr>
        <w:rFonts w:ascii="Indie Flower" w:eastAsia="Indie Flower" w:hAnsi="Indie Flower" w:cs="Indie Flower"/>
        <w:noProof/>
        <w:lang w:val="it-IT" w:eastAsia="it-IT"/>
      </w:rPr>
      <w:drawing>
        <wp:inline distT="0" distB="0" distL="0" distR="0" wp14:anchorId="6CD56CC6" wp14:editId="48F7055F">
          <wp:extent cx="1318260" cy="1021080"/>
          <wp:effectExtent l="0" t="0" r="0" b="0"/>
          <wp:docPr id="1" name="image1.jpg" descr="comune mod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omune mode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1021080"/>
                  </a:xfrm>
                  <a:prstGeom prst="rect">
                    <a:avLst/>
                  </a:prstGeom>
                  <a:noFill/>
                  <a:ln>
                    <a:noFill/>
                  </a:ln>
                </pic:spPr>
              </pic:pic>
            </a:graphicData>
          </a:graphic>
        </wp:inline>
      </w:drawing>
    </w:r>
  </w:p>
  <w:p w14:paraId="6F1BF7F6" w14:textId="77777777" w:rsidR="006833F0" w:rsidRDefault="006833F0">
    <w:pPr>
      <w:jc w:val="center"/>
      <w:rPr>
        <w:rFonts w:ascii="Indie Flower" w:eastAsia="Indie Flower" w:hAnsi="Indie Flower" w:cs="Indie Flower"/>
      </w:rPr>
    </w:pPr>
    <w:r>
      <w:rPr>
        <w:rFonts w:ascii="Indie Flower" w:eastAsia="Indie Flower" w:hAnsi="Indie Flower" w:cs="Indie Flower"/>
      </w:rPr>
      <w:t>GRUPPO CONSILIARE MOViMeNTO 5 STELLE</w:t>
    </w:r>
  </w:p>
  <w:p w14:paraId="1F0492F4" w14:textId="77777777" w:rsidR="006833F0" w:rsidRDefault="006833F0" w:rsidP="006813F1">
    <w:pPr>
      <w:rPr>
        <w:rFonts w:ascii="Indie Flower" w:eastAsia="Indie Flower" w:hAnsi="Indie Flower" w:cs="Indie Flower"/>
        <w:lang w:val="it-IT"/>
      </w:rPr>
    </w:pPr>
  </w:p>
  <w:p w14:paraId="0D86546A" w14:textId="77777777" w:rsidR="006833F0" w:rsidRDefault="006833F0">
    <w:pPr>
      <w:jc w:val="center"/>
      <w:rPr>
        <w:rFonts w:ascii="Indie Flower" w:eastAsia="Indie Flower" w:hAnsi="Indie Flower" w:cs="Indie Flower"/>
        <w:lang w:val="it-IT"/>
      </w:rPr>
    </w:pPr>
  </w:p>
  <w:p w14:paraId="75611BB4" w14:textId="77777777" w:rsidR="006833F0" w:rsidRDefault="006833F0">
    <w:pPr>
      <w:jc w:val="center"/>
      <w:rPr>
        <w:rFonts w:ascii="Indie Flower" w:eastAsia="Indie Flower" w:hAnsi="Indie Flower" w:cs="Indie Flower"/>
      </w:rPr>
    </w:pPr>
  </w:p>
  <w:p w14:paraId="2970C73F" w14:textId="77777777" w:rsidR="006833F0" w:rsidRDefault="006833F0">
    <w:pPr>
      <w:jc w:val="both"/>
      <w:rPr>
        <w:rFonts w:ascii="Indie Flower" w:eastAsia="Indie Flower" w:hAnsi="Indie Flower" w:cs="Indie Flowe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83"/>
    <w:rsid w:val="000036CF"/>
    <w:rsid w:val="000352B7"/>
    <w:rsid w:val="000763DA"/>
    <w:rsid w:val="00094FCA"/>
    <w:rsid w:val="0009738D"/>
    <w:rsid w:val="000B7C30"/>
    <w:rsid w:val="000D07FF"/>
    <w:rsid w:val="00101E1D"/>
    <w:rsid w:val="00190222"/>
    <w:rsid w:val="00195A83"/>
    <w:rsid w:val="001C27F4"/>
    <w:rsid w:val="001C2B25"/>
    <w:rsid w:val="001D7E20"/>
    <w:rsid w:val="001F2BF9"/>
    <w:rsid w:val="002B4237"/>
    <w:rsid w:val="003128EE"/>
    <w:rsid w:val="0033160E"/>
    <w:rsid w:val="003365F9"/>
    <w:rsid w:val="00343373"/>
    <w:rsid w:val="003B4211"/>
    <w:rsid w:val="003C66FF"/>
    <w:rsid w:val="00402B83"/>
    <w:rsid w:val="004352FF"/>
    <w:rsid w:val="0045778D"/>
    <w:rsid w:val="004619F1"/>
    <w:rsid w:val="004F13A7"/>
    <w:rsid w:val="004F594F"/>
    <w:rsid w:val="005A7D80"/>
    <w:rsid w:val="005B3518"/>
    <w:rsid w:val="00645EC4"/>
    <w:rsid w:val="006478F5"/>
    <w:rsid w:val="00665AB7"/>
    <w:rsid w:val="006813F1"/>
    <w:rsid w:val="006833F0"/>
    <w:rsid w:val="0077231B"/>
    <w:rsid w:val="007B0B5E"/>
    <w:rsid w:val="007B1C53"/>
    <w:rsid w:val="007B389B"/>
    <w:rsid w:val="007C7AAB"/>
    <w:rsid w:val="0085624A"/>
    <w:rsid w:val="00863B2C"/>
    <w:rsid w:val="0089663F"/>
    <w:rsid w:val="008C5E45"/>
    <w:rsid w:val="00931C5C"/>
    <w:rsid w:val="00996973"/>
    <w:rsid w:val="009D1513"/>
    <w:rsid w:val="009D7747"/>
    <w:rsid w:val="009F0DA5"/>
    <w:rsid w:val="00A00CD2"/>
    <w:rsid w:val="00A229C8"/>
    <w:rsid w:val="00A67BBF"/>
    <w:rsid w:val="00A76068"/>
    <w:rsid w:val="00AF74F0"/>
    <w:rsid w:val="00BC198F"/>
    <w:rsid w:val="00BC3B77"/>
    <w:rsid w:val="00C07BCA"/>
    <w:rsid w:val="00C7115D"/>
    <w:rsid w:val="00D06F12"/>
    <w:rsid w:val="00D616C3"/>
    <w:rsid w:val="00DA435B"/>
    <w:rsid w:val="00E205D1"/>
    <w:rsid w:val="00E27BCA"/>
    <w:rsid w:val="00EA33AB"/>
    <w:rsid w:val="00ED18EC"/>
    <w:rsid w:val="00F34E84"/>
    <w:rsid w:val="00F77647"/>
    <w:rsid w:val="00FD3491"/>
    <w:rsid w:val="00FE47F8"/>
    <w:rsid w:val="03625E58"/>
    <w:rsid w:val="0C195D9F"/>
    <w:rsid w:val="0DAC376F"/>
    <w:rsid w:val="11B73CB5"/>
    <w:rsid w:val="18B01F14"/>
    <w:rsid w:val="20B23903"/>
    <w:rsid w:val="28667F28"/>
    <w:rsid w:val="2FEF3DAB"/>
    <w:rsid w:val="3EE47B5E"/>
    <w:rsid w:val="41F262A8"/>
    <w:rsid w:val="4DAA40BC"/>
    <w:rsid w:val="4EFF6500"/>
    <w:rsid w:val="51DE77E1"/>
    <w:rsid w:val="53891698"/>
    <w:rsid w:val="58016012"/>
    <w:rsid w:val="71687CE7"/>
    <w:rsid w:val="71957ABB"/>
    <w:rsid w:val="79DE1F54"/>
    <w:rsid w:val="7D4E3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1A665B"/>
  <w15:chartTrackingRefBased/>
  <w15:docId w15:val="{9295C00E-6CEB-4001-BCEE-36715BD4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rPr>
      <w:sz w:val="22"/>
      <w:szCs w:val="22"/>
      <w:lang w:val="it"/>
    </w:rPr>
  </w:style>
  <w:style w:type="paragraph" w:styleId="Titolo1">
    <w:name w:val="heading 1"/>
    <w:basedOn w:val="Normale"/>
    <w:next w:val="Normale"/>
    <w:qFormat/>
    <w:pPr>
      <w:keepNext/>
      <w:keepLines/>
      <w:spacing w:before="200"/>
      <w:outlineLvl w:val="0"/>
    </w:pPr>
    <w:rPr>
      <w:rFonts w:ascii="Trebuchet MS" w:eastAsia="Trebuchet MS" w:hAnsi="Trebuchet MS" w:cs="Trebuchet MS"/>
      <w:sz w:val="32"/>
      <w:szCs w:val="32"/>
    </w:rPr>
  </w:style>
  <w:style w:type="paragraph" w:styleId="Titolo2">
    <w:name w:val="heading 2"/>
    <w:basedOn w:val="Normale"/>
    <w:next w:val="Normale"/>
    <w:qFormat/>
    <w:pPr>
      <w:keepNext/>
      <w:keepLines/>
      <w:spacing w:before="200"/>
      <w:outlineLvl w:val="1"/>
    </w:pPr>
    <w:rPr>
      <w:rFonts w:ascii="Trebuchet MS" w:eastAsia="Trebuchet MS" w:hAnsi="Trebuchet MS" w:cs="Trebuchet MS"/>
      <w:b/>
      <w:sz w:val="26"/>
      <w:szCs w:val="26"/>
    </w:rPr>
  </w:style>
  <w:style w:type="paragraph" w:styleId="Titolo3">
    <w:name w:val="heading 3"/>
    <w:basedOn w:val="Normale"/>
    <w:next w:val="Normale"/>
    <w:qFormat/>
    <w:pPr>
      <w:keepNext/>
      <w:keepLines/>
      <w:spacing w:before="160"/>
      <w:outlineLvl w:val="2"/>
    </w:pPr>
    <w:rPr>
      <w:rFonts w:ascii="Trebuchet MS" w:eastAsia="Trebuchet MS" w:hAnsi="Trebuchet MS" w:cs="Trebuchet MS"/>
      <w:b/>
      <w:color w:val="666666"/>
      <w:sz w:val="24"/>
      <w:szCs w:val="24"/>
    </w:rPr>
  </w:style>
  <w:style w:type="paragraph" w:styleId="Titolo4">
    <w:name w:val="heading 4"/>
    <w:basedOn w:val="Normale"/>
    <w:next w:val="Normale"/>
    <w:qFormat/>
    <w:pPr>
      <w:keepNext/>
      <w:keepLines/>
      <w:spacing w:before="160"/>
      <w:outlineLvl w:val="3"/>
    </w:pPr>
    <w:rPr>
      <w:rFonts w:ascii="Trebuchet MS" w:eastAsia="Trebuchet MS" w:hAnsi="Trebuchet MS" w:cs="Trebuchet MS"/>
      <w:color w:val="666666"/>
      <w:u w:val="single"/>
    </w:rPr>
  </w:style>
  <w:style w:type="paragraph" w:styleId="Titolo5">
    <w:name w:val="heading 5"/>
    <w:basedOn w:val="Normale"/>
    <w:next w:val="Normale"/>
    <w:qFormat/>
    <w:pPr>
      <w:keepNext/>
      <w:keepLines/>
      <w:spacing w:before="160"/>
      <w:outlineLvl w:val="4"/>
    </w:pPr>
    <w:rPr>
      <w:rFonts w:ascii="Trebuchet MS" w:eastAsia="Trebuchet MS" w:hAnsi="Trebuchet MS" w:cs="Trebuchet MS"/>
      <w:color w:val="666666"/>
    </w:rPr>
  </w:style>
  <w:style w:type="paragraph" w:styleId="Titolo6">
    <w:name w:val="heading 6"/>
    <w:basedOn w:val="Normale"/>
    <w:next w:val="Normale"/>
    <w:qFormat/>
    <w:pPr>
      <w:keepNext/>
      <w:keepLines/>
      <w:spacing w:before="160"/>
      <w:outlineLvl w:val="5"/>
    </w:pPr>
    <w:rPr>
      <w:rFonts w:ascii="Trebuchet MS" w:eastAsia="Trebuchet MS" w:hAnsi="Trebuchet MS" w:cs="Trebuchet MS"/>
      <w:i/>
      <w:color w:val="666666"/>
    </w:rPr>
  </w:style>
  <w:style w:type="character" w:default="1" w:styleId="Carpredefinitoparagrafo">
    <w:name w:val="Default Paragraph Font"/>
    <w:uiPriority w:val="1"/>
    <w:unhideWhenUsed/>
  </w:style>
  <w:style w:type="table" w:default="1" w:styleId="Tabellanormale">
    <w:name w:val="Normal Table"/>
    <w:uiPriority w:val="99"/>
    <w:unhideWhenUsed/>
    <w:qFormat/>
    <w:tblPr>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pPr>
      <w:spacing w:line="240" w:lineRule="auto"/>
    </w:pPr>
    <w:rPr>
      <w:rFonts w:ascii="Segoe UI" w:hAnsi="Segoe UI" w:cs="Segoe UI"/>
      <w:sz w:val="18"/>
      <w:szCs w:val="18"/>
    </w:rPr>
  </w:style>
  <w:style w:type="character" w:customStyle="1" w:styleId="TestofumettoCarattere">
    <w:name w:val="Testo fumetto Carattere"/>
    <w:link w:val="Testofumetto"/>
    <w:uiPriority w:val="99"/>
    <w:semiHidden/>
    <w:rPr>
      <w:rFonts w:ascii="Segoe UI" w:hAnsi="Segoe UI" w:cs="Segoe UI"/>
      <w:sz w:val="18"/>
      <w:szCs w:val="18"/>
    </w:rPr>
  </w:style>
  <w:style w:type="paragraph" w:styleId="Pidipagina">
    <w:name w:val="footer"/>
    <w:basedOn w:val="Normale"/>
    <w:uiPriority w:val="99"/>
    <w:unhideWhenUsed/>
    <w:pPr>
      <w:tabs>
        <w:tab w:val="center" w:pos="4153"/>
        <w:tab w:val="right" w:pos="8306"/>
      </w:tabs>
      <w:snapToGrid w:val="0"/>
    </w:pPr>
    <w:rPr>
      <w:sz w:val="18"/>
      <w:szCs w:val="18"/>
    </w:rPr>
  </w:style>
  <w:style w:type="paragraph" w:styleId="Sottotitolo">
    <w:name w:val="Subtitle"/>
    <w:basedOn w:val="Normale"/>
    <w:next w:val="Normale"/>
    <w:qFormat/>
    <w:pPr>
      <w:keepNext/>
      <w:keepLines/>
      <w:spacing w:after="200"/>
    </w:pPr>
    <w:rPr>
      <w:rFonts w:ascii="Trebuchet MS" w:eastAsia="Trebuchet MS" w:hAnsi="Trebuchet MS" w:cs="Trebuchet MS"/>
      <w:i/>
      <w:color w:val="666666"/>
      <w:sz w:val="26"/>
      <w:szCs w:val="26"/>
    </w:rPr>
  </w:style>
  <w:style w:type="paragraph" w:styleId="Titolo">
    <w:name w:val="Title"/>
    <w:basedOn w:val="Normale"/>
    <w:next w:val="Normale"/>
    <w:qFormat/>
    <w:pPr>
      <w:keepNext/>
      <w:keepLines/>
    </w:pPr>
    <w:rPr>
      <w:rFonts w:ascii="Trebuchet MS" w:eastAsia="Trebuchet MS" w:hAnsi="Trebuchet MS" w:cs="Trebuchet MS"/>
      <w:sz w:val="42"/>
      <w:szCs w:val="42"/>
    </w:rPr>
  </w:style>
  <w:style w:type="table" w:customStyle="1" w:styleId="TableNormal1">
    <w:name w:val="Table Normal1"/>
    <w:pPr>
      <w:spacing w:line="276" w:lineRule="auto"/>
    </w:pPr>
    <w:rPr>
      <w:sz w:val="22"/>
      <w:szCs w:val="22"/>
      <w:lang w:val="it"/>
    </w:rPr>
    <w:tblPr>
      <w:tblCellMar>
        <w:top w:w="0" w:type="dxa"/>
        <w:left w:w="0" w:type="dxa"/>
        <w:bottom w:w="0" w:type="dxa"/>
        <w:right w:w="0" w:type="dxa"/>
      </w:tblCellMar>
    </w:tblPr>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45778D"/>
    <w:pPr>
      <w:spacing w:before="100" w:beforeAutospacing="1" w:after="100" w:afterAutospacing="1" w:line="240" w:lineRule="auto"/>
    </w:pPr>
    <w:rPr>
      <w:rFonts w:eastAsia="Times New Roman"/>
      <w:sz w:val="24"/>
      <w:szCs w:val="24"/>
      <w:lang w:val="it-IT"/>
    </w:rPr>
  </w:style>
  <w:style w:type="paragraph" w:styleId="Intestazione">
    <w:name w:val="header"/>
    <w:basedOn w:val="Normale"/>
    <w:link w:val="IntestazioneCarattere"/>
    <w:uiPriority w:val="99"/>
    <w:unhideWhenUsed/>
    <w:rsid w:val="006813F1"/>
    <w:pPr>
      <w:tabs>
        <w:tab w:val="center" w:pos="4819"/>
        <w:tab w:val="right" w:pos="9638"/>
      </w:tabs>
    </w:pPr>
  </w:style>
  <w:style w:type="character" w:customStyle="1" w:styleId="IntestazioneCarattere">
    <w:name w:val="Intestazione Carattere"/>
    <w:link w:val="Intestazione"/>
    <w:uiPriority w:val="99"/>
    <w:rsid w:val="006813F1"/>
    <w:rPr>
      <w:sz w:val="22"/>
      <w:szCs w:val="22"/>
      <w:lang w:val="it"/>
    </w:rPr>
  </w:style>
  <w:style w:type="character" w:customStyle="1" w:styleId="documentotitolo">
    <w:name w:val="documentotitolo"/>
    <w:basedOn w:val="Carpredefinitoparagrafo"/>
    <w:rsid w:val="005B3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141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Silingardi Giovanni</dc:creator>
  <cp:keywords/>
  <cp:lastModifiedBy>Simone Buganza</cp:lastModifiedBy>
  <cp:revision>2</cp:revision>
  <cp:lastPrinted>2019-07-18T17:42:00Z</cp:lastPrinted>
  <dcterms:created xsi:type="dcterms:W3CDTF">2021-07-13T09:56:00Z</dcterms:created>
  <dcterms:modified xsi:type="dcterms:W3CDTF">2021-07-13T09:56:00Z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